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DE26" w14:textId="1508063E" w:rsidR="00CE41A0" w:rsidRPr="00547CA4" w:rsidRDefault="00CE41A0" w:rsidP="4FF272CD">
      <w:pPr>
        <w:pStyle w:val="Heading1"/>
        <w:rPr>
          <w:rFonts w:eastAsia="Times New Roman" w:cs="Arial"/>
          <w:lang w:eastAsia="en-GB"/>
        </w:rPr>
      </w:pPr>
      <w:r>
        <w:rPr>
          <w:rFonts w:eastAsia="Arial" w:cs="Arial"/>
        </w:rPr>
        <w:tab/>
      </w:r>
      <w:r w:rsidRPr="00547CA4">
        <w:t>Privacy Notice</w:t>
      </w:r>
    </w:p>
    <w:p w14:paraId="5C204F84" w14:textId="5E8946F7" w:rsidR="00CE41A0" w:rsidRPr="00547CA4" w:rsidRDefault="00CE41A0" w:rsidP="4FF272CD"/>
    <w:p w14:paraId="661BAB95" w14:textId="37C01B2E" w:rsidR="00CE41A0" w:rsidRPr="00547CA4" w:rsidRDefault="00CE41A0" w:rsidP="4FF272CD">
      <w:pPr>
        <w:pStyle w:val="Heading2"/>
        <w:ind w:firstLine="709"/>
        <w:rPr>
          <w:rFonts w:eastAsia="Times New Roman" w:cs="Arial"/>
          <w:b w:val="0"/>
          <w:lang w:eastAsia="en-GB"/>
        </w:rPr>
      </w:pPr>
      <w:r w:rsidRPr="794EF5ED">
        <w:t>Who we are</w:t>
      </w:r>
    </w:p>
    <w:p w14:paraId="4E92525D" w14:textId="536DBC49" w:rsidR="00CE41A0" w:rsidRPr="00CE41A0" w:rsidRDefault="00CE41A0" w:rsidP="00CE41A0">
      <w:pPr>
        <w:shd w:val="clear" w:color="auto" w:fill="FFFFFF" w:themeFill="background1"/>
        <w:ind w:left="709"/>
        <w:textAlignment w:val="baseline"/>
        <w:rPr>
          <w:rFonts w:ascii="Arial" w:eastAsia="Times New Roman" w:hAnsi="Arial" w:cs="Arial"/>
          <w:sz w:val="22"/>
          <w:szCs w:val="22"/>
          <w:lang w:eastAsia="en-GB"/>
        </w:rPr>
      </w:pPr>
      <w:r w:rsidRPr="00CE41A0">
        <w:rPr>
          <w:rFonts w:ascii="Arial" w:hAnsi="Arial" w:cs="Arial"/>
          <w:sz w:val="22"/>
          <w:szCs w:val="22"/>
        </w:rPr>
        <w:t>London Borough of Newham (LBN) is registered with the Information Commissioner’s Office (ICO) as a ‘Data Controller’ This</w:t>
      </w:r>
      <w:r w:rsidRPr="00CE41A0">
        <w:rPr>
          <w:rFonts w:ascii="Arial" w:hAnsi="Arial" w:cs="Arial"/>
          <w:i/>
          <w:iCs/>
          <w:sz w:val="22"/>
          <w:szCs w:val="22"/>
        </w:rPr>
        <w:t xml:space="preserve"> </w:t>
      </w:r>
      <w:r w:rsidRPr="00CE41A0">
        <w:rPr>
          <w:rFonts w:ascii="Arial" w:eastAsia="Times New Roman" w:hAnsi="Arial" w:cs="Arial"/>
          <w:sz w:val="22"/>
          <w:szCs w:val="22"/>
          <w:lang w:eastAsia="en-GB"/>
        </w:rPr>
        <w:t xml:space="preserve">privacy notice applies to you (‘the service user’) and LBN (‘the Council’). The Council takes the privacy of your information very seriously. </w:t>
      </w:r>
    </w:p>
    <w:p w14:paraId="5E6E8E74" w14:textId="77777777" w:rsidR="00CE41A0" w:rsidRPr="00CE41A0" w:rsidRDefault="00CE41A0" w:rsidP="00CE41A0">
      <w:pPr>
        <w:shd w:val="clear" w:color="auto" w:fill="FFFFFF" w:themeFill="background1"/>
        <w:ind w:left="709"/>
        <w:rPr>
          <w:rFonts w:ascii="Arial" w:eastAsia="Times New Roman" w:hAnsi="Arial" w:cs="Arial"/>
          <w:color w:val="525252" w:themeColor="accent3" w:themeShade="80"/>
          <w:sz w:val="22"/>
          <w:szCs w:val="22"/>
          <w:lang w:eastAsia="en-GB"/>
        </w:rPr>
      </w:pPr>
    </w:p>
    <w:p w14:paraId="525BDBB8" w14:textId="0D74EC8E" w:rsidR="00CE41A0" w:rsidRPr="00CE41A0" w:rsidRDefault="70A74C84" w:rsidP="00CE41A0">
      <w:pPr>
        <w:ind w:left="709"/>
        <w:rPr>
          <w:rFonts w:ascii="Arial" w:eastAsia="Arial" w:hAnsi="Arial" w:cs="Arial"/>
          <w:sz w:val="22"/>
          <w:szCs w:val="22"/>
        </w:rPr>
      </w:pPr>
      <w:r w:rsidRPr="4FF272CD">
        <w:rPr>
          <w:rFonts w:ascii="Arial" w:eastAsia="Arial" w:hAnsi="Arial" w:cs="Arial"/>
          <w:color w:val="000000" w:themeColor="text1"/>
          <w:sz w:val="22"/>
          <w:szCs w:val="22"/>
        </w:rPr>
        <w:t xml:space="preserve">This privacy notice relates to our functions relating to </w:t>
      </w:r>
      <w:r w:rsidR="07541A2F" w:rsidRPr="4FF272CD">
        <w:rPr>
          <w:rFonts w:ascii="Arial" w:eastAsia="Arial" w:hAnsi="Arial" w:cs="Arial"/>
          <w:sz w:val="22"/>
          <w:szCs w:val="22"/>
        </w:rPr>
        <w:t>f</w:t>
      </w:r>
      <w:r w:rsidR="5935055D" w:rsidRPr="4FF272CD">
        <w:rPr>
          <w:rFonts w:ascii="Arial" w:eastAsia="Arial" w:hAnsi="Arial" w:cs="Arial"/>
          <w:sz w:val="22"/>
          <w:szCs w:val="22"/>
        </w:rPr>
        <w:t>ire</w:t>
      </w:r>
      <w:r w:rsidR="07541A2F" w:rsidRPr="4FF272CD">
        <w:rPr>
          <w:rFonts w:ascii="Arial" w:eastAsia="Arial" w:hAnsi="Arial" w:cs="Arial"/>
          <w:sz w:val="22"/>
          <w:szCs w:val="22"/>
        </w:rPr>
        <w:t xml:space="preserve"> safety in residential council buildings</w:t>
      </w:r>
      <w:r w:rsidR="7DC94162" w:rsidRPr="4FF272CD">
        <w:rPr>
          <w:rFonts w:ascii="Arial" w:eastAsia="Arial" w:hAnsi="Arial" w:cs="Arial"/>
          <w:sz w:val="22"/>
          <w:szCs w:val="22"/>
        </w:rPr>
        <w:t>. It</w:t>
      </w:r>
      <w:r w:rsidR="3C49645A" w:rsidRPr="4FF272CD">
        <w:rPr>
          <w:rFonts w:ascii="Arial" w:eastAsia="Arial" w:hAnsi="Arial" w:cs="Arial"/>
          <w:sz w:val="22"/>
          <w:szCs w:val="22"/>
        </w:rPr>
        <w:t xml:space="preserve"> </w:t>
      </w:r>
      <w:r w:rsidRPr="4FF272CD">
        <w:rPr>
          <w:rFonts w:ascii="Arial" w:eastAsia="Arial" w:hAnsi="Arial" w:cs="Arial"/>
          <w:color w:val="000000" w:themeColor="text1"/>
          <w:sz w:val="22"/>
          <w:szCs w:val="22"/>
        </w:rPr>
        <w:t xml:space="preserve">provides additional information that specifically relates to this </w:t>
      </w:r>
      <w:bookmarkStart w:id="0" w:name="_Int_bnNSoQoH"/>
      <w:r w:rsidRPr="4FF272CD">
        <w:rPr>
          <w:rFonts w:ascii="Arial" w:eastAsia="Arial" w:hAnsi="Arial" w:cs="Arial"/>
          <w:color w:val="000000" w:themeColor="text1"/>
          <w:sz w:val="22"/>
          <w:szCs w:val="22"/>
        </w:rPr>
        <w:t>particular service</w:t>
      </w:r>
      <w:bookmarkEnd w:id="0"/>
      <w:r w:rsidRPr="4FF272CD">
        <w:rPr>
          <w:rFonts w:ascii="Arial" w:eastAsia="Arial" w:hAnsi="Arial" w:cs="Arial"/>
          <w:color w:val="000000" w:themeColor="text1"/>
          <w:sz w:val="22"/>
          <w:szCs w:val="22"/>
        </w:rPr>
        <w:t xml:space="preserve">, and should be read together with our </w:t>
      </w:r>
      <w:hyperlink r:id="rId10">
        <w:r w:rsidRPr="4FF272CD">
          <w:rPr>
            <w:rStyle w:val="Hyperlink"/>
            <w:rFonts w:ascii="Arial" w:eastAsia="Arial" w:hAnsi="Arial" w:cs="Arial"/>
            <w:sz w:val="22"/>
            <w:szCs w:val="22"/>
          </w:rPr>
          <w:t>general privacy notice</w:t>
        </w:r>
      </w:hyperlink>
      <w:r w:rsidRPr="4FF272CD">
        <w:rPr>
          <w:rFonts w:ascii="Arial" w:eastAsia="Arial" w:hAnsi="Arial" w:cs="Arial"/>
          <w:color w:val="000000" w:themeColor="text1"/>
          <w:sz w:val="22"/>
          <w:szCs w:val="22"/>
        </w:rPr>
        <w:t>, which provides more detail.</w:t>
      </w:r>
    </w:p>
    <w:p w14:paraId="29090B0B" w14:textId="77777777" w:rsidR="00CE41A0" w:rsidRPr="00CE41A0" w:rsidRDefault="00CE41A0" w:rsidP="00CE41A0">
      <w:pPr>
        <w:shd w:val="clear" w:color="auto" w:fill="FFFFFF" w:themeFill="background1"/>
        <w:ind w:left="709"/>
        <w:rPr>
          <w:rFonts w:ascii="Arial" w:eastAsia="Times New Roman" w:hAnsi="Arial" w:cs="Arial"/>
          <w:color w:val="525252" w:themeColor="accent3" w:themeShade="80"/>
          <w:sz w:val="22"/>
          <w:szCs w:val="22"/>
          <w:lang w:eastAsia="en-GB"/>
        </w:rPr>
      </w:pPr>
    </w:p>
    <w:p w14:paraId="5AF97FBC" w14:textId="620D58FD" w:rsidR="00CE41A0" w:rsidRPr="00CE41A0" w:rsidRDefault="00CE41A0" w:rsidP="4FF272CD">
      <w:pPr>
        <w:pStyle w:val="Heading2"/>
        <w:ind w:left="709"/>
        <w:rPr>
          <w:rFonts w:eastAsia="Times New Roman" w:cs="Arial"/>
          <w:color w:val="000000" w:themeColor="text1"/>
          <w:lang w:eastAsia="en-GB"/>
        </w:rPr>
      </w:pPr>
      <w:r w:rsidRPr="4FF272CD">
        <w:rPr>
          <w:rFonts w:eastAsia="Times New Roman" w:cs="Arial"/>
          <w:color w:val="000000" w:themeColor="text1"/>
          <w:lang w:eastAsia="en-GB"/>
        </w:rPr>
        <w:t xml:space="preserve">What data do we </w:t>
      </w:r>
      <w:r w:rsidR="139D6A0D" w:rsidRPr="4FF272CD">
        <w:rPr>
          <w:rFonts w:eastAsia="Times New Roman" w:cs="Arial"/>
          <w:color w:val="000000" w:themeColor="text1"/>
          <w:lang w:eastAsia="en-GB"/>
        </w:rPr>
        <w:t>process</w:t>
      </w:r>
    </w:p>
    <w:p w14:paraId="30A627DD" w14:textId="0DCEB06B"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 xml:space="preserve">We </w:t>
      </w:r>
      <w:r w:rsidR="1B4CB91F" w:rsidRPr="4FF272CD">
        <w:rPr>
          <w:rFonts w:ascii="Arial" w:eastAsia="Times New Roman" w:hAnsi="Arial" w:cs="Arial"/>
          <w:color w:val="000000" w:themeColor="text1"/>
          <w:sz w:val="22"/>
          <w:szCs w:val="22"/>
          <w:lang w:eastAsia="en-GB"/>
        </w:rPr>
        <w:t>process</w:t>
      </w:r>
      <w:r w:rsidRPr="4FF272CD">
        <w:rPr>
          <w:rFonts w:ascii="Arial" w:eastAsia="Times New Roman" w:hAnsi="Arial" w:cs="Arial"/>
          <w:color w:val="000000" w:themeColor="text1"/>
          <w:sz w:val="22"/>
          <w:szCs w:val="22"/>
          <w:lang w:eastAsia="en-GB"/>
        </w:rPr>
        <w:t xml:space="preserve"> your </w:t>
      </w:r>
      <w:r w:rsidR="00151ACF" w:rsidRPr="4FF272CD">
        <w:rPr>
          <w:rFonts w:ascii="Arial" w:eastAsia="Times New Roman" w:hAnsi="Arial" w:cs="Arial"/>
          <w:color w:val="000000" w:themeColor="text1"/>
          <w:sz w:val="22"/>
          <w:szCs w:val="22"/>
          <w:lang w:eastAsia="en-GB"/>
        </w:rPr>
        <w:t>name, address and contact details.</w:t>
      </w:r>
    </w:p>
    <w:p w14:paraId="71541795" w14:textId="77777777"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p>
    <w:p w14:paraId="4219A837" w14:textId="078B807A" w:rsidR="00CE41A0" w:rsidRPr="00CE41A0" w:rsidRDefault="00CE41A0" w:rsidP="4FF272CD">
      <w:pPr>
        <w:pStyle w:val="Heading2"/>
        <w:ind w:left="709"/>
        <w:rPr>
          <w:rFonts w:eastAsia="Times New Roman" w:cs="Arial"/>
          <w:b w:val="0"/>
          <w:color w:val="000000" w:themeColor="text1"/>
          <w:lang w:eastAsia="en-GB"/>
        </w:rPr>
      </w:pPr>
      <w:r w:rsidRPr="4FF272CD">
        <w:rPr>
          <w:rFonts w:eastAsia="Times New Roman" w:cs="Arial"/>
          <w:color w:val="000000" w:themeColor="text1"/>
          <w:lang w:eastAsia="en-GB"/>
        </w:rPr>
        <w:t xml:space="preserve">Why we </w:t>
      </w:r>
      <w:r w:rsidR="498B10D5" w:rsidRPr="4FF272CD">
        <w:rPr>
          <w:rFonts w:eastAsia="Times New Roman" w:cs="Arial"/>
          <w:color w:val="000000" w:themeColor="text1"/>
          <w:lang w:eastAsia="en-GB"/>
        </w:rPr>
        <w:t>process</w:t>
      </w:r>
      <w:r w:rsidRPr="4FF272CD">
        <w:rPr>
          <w:rFonts w:eastAsia="Times New Roman" w:cs="Arial"/>
          <w:color w:val="000000" w:themeColor="text1"/>
          <w:lang w:eastAsia="en-GB"/>
        </w:rPr>
        <w:t xml:space="preserve"> your data</w:t>
      </w:r>
    </w:p>
    <w:p w14:paraId="6D570DD6" w14:textId="0792EEDA"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 xml:space="preserve">We </w:t>
      </w:r>
      <w:r w:rsidR="6594DCA2" w:rsidRPr="4FF272CD">
        <w:rPr>
          <w:rFonts w:ascii="Arial" w:eastAsia="Times New Roman" w:hAnsi="Arial" w:cs="Arial"/>
          <w:color w:val="000000" w:themeColor="text1"/>
          <w:sz w:val="22"/>
          <w:szCs w:val="22"/>
          <w:lang w:eastAsia="en-GB"/>
        </w:rPr>
        <w:t>process</w:t>
      </w:r>
      <w:r w:rsidRPr="4FF272CD">
        <w:rPr>
          <w:rFonts w:ascii="Arial" w:eastAsia="Times New Roman" w:hAnsi="Arial" w:cs="Arial"/>
          <w:color w:val="000000" w:themeColor="text1"/>
          <w:sz w:val="22"/>
          <w:szCs w:val="22"/>
          <w:lang w:eastAsia="en-GB"/>
        </w:rPr>
        <w:t xml:space="preserve"> your data so that we </w:t>
      </w:r>
      <w:r w:rsidR="00151ACF" w:rsidRPr="4FF272CD">
        <w:rPr>
          <w:rFonts w:ascii="Arial" w:eastAsia="Times New Roman" w:hAnsi="Arial" w:cs="Arial"/>
          <w:color w:val="000000" w:themeColor="text1"/>
          <w:sz w:val="22"/>
          <w:szCs w:val="22"/>
          <w:lang w:eastAsia="en-GB"/>
        </w:rPr>
        <w:t xml:space="preserve">can arrange a fire risk assessment in your </w:t>
      </w:r>
      <w:r w:rsidR="65AB904B" w:rsidRPr="4FF272CD">
        <w:rPr>
          <w:rFonts w:ascii="Arial" w:eastAsia="Times New Roman" w:hAnsi="Arial" w:cs="Arial"/>
          <w:color w:val="000000" w:themeColor="text1"/>
          <w:sz w:val="22"/>
          <w:szCs w:val="22"/>
          <w:lang w:eastAsia="en-GB"/>
        </w:rPr>
        <w:t>home</w:t>
      </w:r>
      <w:r w:rsidR="00151ACF" w:rsidRPr="4FF272CD">
        <w:rPr>
          <w:rFonts w:ascii="Arial" w:eastAsia="Times New Roman" w:hAnsi="Arial" w:cs="Arial"/>
          <w:color w:val="000000" w:themeColor="text1"/>
          <w:sz w:val="22"/>
          <w:szCs w:val="22"/>
          <w:lang w:eastAsia="en-GB"/>
        </w:rPr>
        <w:t>.</w:t>
      </w:r>
    </w:p>
    <w:p w14:paraId="3FBAAC00" w14:textId="77777777"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p>
    <w:p w14:paraId="77654D25" w14:textId="77777777" w:rsidR="00CE41A0" w:rsidRPr="00CE41A0" w:rsidRDefault="00CE41A0" w:rsidP="4FF272CD">
      <w:pPr>
        <w:pStyle w:val="Heading2"/>
        <w:ind w:left="709"/>
        <w:rPr>
          <w:rFonts w:eastAsia="Times New Roman" w:cs="Arial"/>
          <w:b w:val="0"/>
          <w:color w:val="000000" w:themeColor="text1"/>
          <w:sz w:val="22"/>
          <w:szCs w:val="22"/>
          <w:lang w:eastAsia="en-GB"/>
        </w:rPr>
      </w:pPr>
      <w:r w:rsidRPr="4FF272CD">
        <w:rPr>
          <w:rFonts w:eastAsia="Times New Roman" w:cs="Arial"/>
          <w:color w:val="000000" w:themeColor="text1"/>
          <w:sz w:val="22"/>
          <w:szCs w:val="22"/>
          <w:lang w:eastAsia="en-GB"/>
        </w:rPr>
        <w:t>The lawful basis for processing your data</w:t>
      </w:r>
    </w:p>
    <w:p w14:paraId="2B45B284" w14:textId="29A82EA6" w:rsid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The lawful basis we use to process your data as set out in UK data protection legislation is</w:t>
      </w:r>
      <w:r w:rsidR="00017002" w:rsidRPr="4FF272CD">
        <w:rPr>
          <w:rFonts w:ascii="Arial" w:eastAsia="Times New Roman" w:hAnsi="Arial" w:cs="Arial"/>
          <w:color w:val="000000" w:themeColor="text1"/>
          <w:sz w:val="22"/>
          <w:szCs w:val="22"/>
          <w:lang w:eastAsia="en-GB"/>
        </w:rPr>
        <w:t>:</w:t>
      </w:r>
    </w:p>
    <w:p w14:paraId="42B8695D" w14:textId="77777777" w:rsidR="00017002" w:rsidRPr="00CE41A0" w:rsidRDefault="00017002" w:rsidP="4FF272CD">
      <w:pPr>
        <w:shd w:val="clear" w:color="auto" w:fill="FFFFFF" w:themeFill="background1"/>
        <w:ind w:left="709"/>
        <w:textAlignment w:val="baseline"/>
        <w:rPr>
          <w:rFonts w:ascii="Arial" w:eastAsia="Times New Roman" w:hAnsi="Arial" w:cs="Arial"/>
          <w:b/>
          <w:bCs/>
          <w:color w:val="000000" w:themeColor="text1"/>
          <w:sz w:val="22"/>
          <w:szCs w:val="22"/>
          <w:lang w:eastAsia="en-GB"/>
        </w:rPr>
      </w:pPr>
    </w:p>
    <w:p w14:paraId="1AC41624" w14:textId="5A190939" w:rsid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(c) Legal obligation: the processing is necessary for us to comply with the law (not including contractual obligations).</w:t>
      </w:r>
      <w:r w:rsidR="3D224015" w:rsidRPr="4FF272CD">
        <w:rPr>
          <w:rFonts w:ascii="Arial" w:eastAsia="Times New Roman" w:hAnsi="Arial" w:cs="Arial"/>
          <w:color w:val="000000" w:themeColor="text1"/>
          <w:sz w:val="22"/>
          <w:szCs w:val="22"/>
          <w:lang w:eastAsia="en-GB"/>
        </w:rPr>
        <w:t xml:space="preserve"> </w:t>
      </w:r>
    </w:p>
    <w:p w14:paraId="0F0863DE" w14:textId="6A2F08DD" w:rsid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p>
    <w:p w14:paraId="6FCB864B" w14:textId="2E2BE979" w:rsidR="00CE41A0" w:rsidRDefault="610F2B6A"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The relevant legislation is:</w:t>
      </w:r>
    </w:p>
    <w:p w14:paraId="0598E1AB" w14:textId="7D874D83" w:rsidR="00CE41A0" w:rsidRDefault="610F2B6A" w:rsidP="4FF272CD">
      <w:pPr>
        <w:pStyle w:val="ListParagraph"/>
        <w:numPr>
          <w:ilvl w:val="0"/>
          <w:numId w:val="1"/>
        </w:numPr>
        <w:shd w:val="clear" w:color="auto" w:fill="FFFFFF" w:themeFill="background1"/>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 xml:space="preserve">Fire Safety Act 2021 </w:t>
      </w:r>
    </w:p>
    <w:p w14:paraId="789AA04E" w14:textId="466C3947" w:rsidR="00CE41A0" w:rsidRDefault="610F2B6A" w:rsidP="4FF272CD">
      <w:pPr>
        <w:pStyle w:val="ListParagraph"/>
        <w:numPr>
          <w:ilvl w:val="0"/>
          <w:numId w:val="1"/>
        </w:numPr>
        <w:shd w:val="clear" w:color="auto" w:fill="FFFFFF" w:themeFill="background1"/>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Building Safety Act 2022</w:t>
      </w:r>
    </w:p>
    <w:p w14:paraId="5ADB033F" w14:textId="78C9541E" w:rsidR="00CE41A0" w:rsidRPr="00CE41A0" w:rsidRDefault="00CE41A0" w:rsidP="4FF272CD">
      <w:pPr>
        <w:shd w:val="clear" w:color="auto" w:fill="FFFFFF" w:themeFill="background1"/>
        <w:ind w:left="709"/>
        <w:rPr>
          <w:rFonts w:ascii="Arial" w:eastAsia="Times New Roman" w:hAnsi="Arial" w:cs="Arial"/>
          <w:color w:val="000000" w:themeColor="text1"/>
          <w:sz w:val="22"/>
          <w:szCs w:val="22"/>
          <w:lang w:eastAsia="en-GB"/>
        </w:rPr>
      </w:pPr>
    </w:p>
    <w:p w14:paraId="65AED4F3" w14:textId="77777777" w:rsidR="00CE41A0" w:rsidRPr="00CE41A0" w:rsidRDefault="00CE41A0" w:rsidP="4FF272CD">
      <w:pPr>
        <w:pStyle w:val="Heading2"/>
        <w:ind w:left="709"/>
        <w:rPr>
          <w:rFonts w:eastAsia="Times New Roman" w:cs="Arial"/>
          <w:color w:val="000000" w:themeColor="text1"/>
          <w:lang w:eastAsia="en-GB"/>
        </w:rPr>
      </w:pPr>
      <w:r w:rsidRPr="4FF272CD">
        <w:rPr>
          <w:rFonts w:eastAsia="Times New Roman" w:cs="Arial"/>
          <w:color w:val="000000" w:themeColor="text1"/>
          <w:lang w:eastAsia="en-GB"/>
        </w:rPr>
        <w:t>How we use your data</w:t>
      </w:r>
    </w:p>
    <w:p w14:paraId="7F2C4C16" w14:textId="544C3BDD"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lang w:eastAsia="en-GB"/>
        </w:rPr>
      </w:pPr>
      <w:r w:rsidRPr="4FF272CD">
        <w:rPr>
          <w:rFonts w:ascii="Arial" w:eastAsia="Times New Roman" w:hAnsi="Arial" w:cs="Arial"/>
          <w:color w:val="000000" w:themeColor="text1"/>
          <w:sz w:val="22"/>
          <w:szCs w:val="22"/>
          <w:lang w:eastAsia="en-GB"/>
        </w:rPr>
        <w:t xml:space="preserve">We will use your data to </w:t>
      </w:r>
      <w:r w:rsidR="06B3651B" w:rsidRPr="4FF272CD">
        <w:rPr>
          <w:rFonts w:ascii="Arial" w:eastAsia="Times New Roman" w:hAnsi="Arial" w:cs="Arial"/>
          <w:color w:val="000000" w:themeColor="text1"/>
          <w:sz w:val="22"/>
          <w:szCs w:val="22"/>
          <w:lang w:eastAsia="en-GB"/>
        </w:rPr>
        <w:t xml:space="preserve">contact you to </w:t>
      </w:r>
      <w:r w:rsidR="00BD5378" w:rsidRPr="4FF272CD">
        <w:rPr>
          <w:rFonts w:ascii="Arial" w:eastAsia="Times New Roman" w:hAnsi="Arial" w:cs="Arial"/>
          <w:color w:val="000000" w:themeColor="text1"/>
          <w:sz w:val="22"/>
          <w:szCs w:val="22"/>
          <w:lang w:eastAsia="en-GB"/>
        </w:rPr>
        <w:t>book an appointment to carry out a fire risk assessment at your home.</w:t>
      </w:r>
    </w:p>
    <w:p w14:paraId="616FD1B7" w14:textId="77777777"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lang w:eastAsia="en-GB"/>
        </w:rPr>
      </w:pPr>
    </w:p>
    <w:p w14:paraId="19CD3EB6" w14:textId="77777777" w:rsidR="00CE41A0" w:rsidRPr="00CE41A0" w:rsidRDefault="00CE41A0" w:rsidP="4FF272CD">
      <w:pPr>
        <w:pStyle w:val="Heading2"/>
        <w:ind w:left="709"/>
        <w:rPr>
          <w:rFonts w:eastAsia="Times New Roman" w:cs="Arial"/>
          <w:color w:val="000000" w:themeColor="text1"/>
          <w:lang w:eastAsia="en-GB"/>
        </w:rPr>
      </w:pPr>
      <w:r w:rsidRPr="4FF272CD">
        <w:rPr>
          <w:rFonts w:eastAsia="Times New Roman" w:cs="Arial"/>
          <w:color w:val="000000" w:themeColor="text1"/>
          <w:lang w:eastAsia="en-GB"/>
        </w:rPr>
        <w:t>Who we will share your data with</w:t>
      </w:r>
    </w:p>
    <w:p w14:paraId="71EB8ECD" w14:textId="206B6FB0"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 xml:space="preserve">We will only share your data with </w:t>
      </w:r>
      <w:r w:rsidR="00BD5378" w:rsidRPr="4FF272CD">
        <w:rPr>
          <w:rFonts w:ascii="Arial" w:eastAsia="Times New Roman" w:hAnsi="Arial" w:cs="Arial"/>
          <w:color w:val="000000" w:themeColor="text1"/>
          <w:sz w:val="22"/>
          <w:szCs w:val="22"/>
          <w:lang w:eastAsia="en-GB"/>
        </w:rPr>
        <w:t>Frankham Consultancy Group</w:t>
      </w:r>
      <w:r w:rsidRPr="4FF272CD">
        <w:rPr>
          <w:rFonts w:ascii="Arial" w:eastAsia="Times New Roman" w:hAnsi="Arial" w:cs="Arial"/>
          <w:color w:val="000000" w:themeColor="text1"/>
          <w:sz w:val="22"/>
          <w:szCs w:val="22"/>
          <w:lang w:eastAsia="en-GB"/>
        </w:rPr>
        <w:t xml:space="preserve"> for the purposes of </w:t>
      </w:r>
      <w:r w:rsidR="00BD5378" w:rsidRPr="4FF272CD">
        <w:rPr>
          <w:rFonts w:ascii="Arial" w:eastAsia="Times New Roman" w:hAnsi="Arial" w:cs="Arial"/>
          <w:color w:val="000000" w:themeColor="text1"/>
          <w:sz w:val="22"/>
          <w:szCs w:val="22"/>
          <w:lang w:eastAsia="en-GB"/>
        </w:rPr>
        <w:t>book</w:t>
      </w:r>
      <w:r w:rsidR="3FCD5F0B" w:rsidRPr="4FF272CD">
        <w:rPr>
          <w:rFonts w:ascii="Arial" w:eastAsia="Times New Roman" w:hAnsi="Arial" w:cs="Arial"/>
          <w:color w:val="000000" w:themeColor="text1"/>
          <w:sz w:val="22"/>
          <w:szCs w:val="22"/>
          <w:lang w:eastAsia="en-GB"/>
        </w:rPr>
        <w:t xml:space="preserve">ing </w:t>
      </w:r>
      <w:r w:rsidR="00BD5378" w:rsidRPr="4FF272CD">
        <w:rPr>
          <w:rFonts w:ascii="Arial" w:eastAsia="Times New Roman" w:hAnsi="Arial" w:cs="Arial"/>
          <w:color w:val="000000" w:themeColor="text1"/>
          <w:sz w:val="22"/>
          <w:szCs w:val="22"/>
          <w:lang w:eastAsia="en-GB"/>
        </w:rPr>
        <w:t>your appointment.</w:t>
      </w:r>
    </w:p>
    <w:p w14:paraId="7343F2AC" w14:textId="77777777"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lang w:eastAsia="en-GB"/>
        </w:rPr>
      </w:pPr>
    </w:p>
    <w:p w14:paraId="10C1B376" w14:textId="77777777" w:rsidR="00CE41A0" w:rsidRPr="00CE41A0" w:rsidRDefault="00CE41A0" w:rsidP="4FF272CD">
      <w:pPr>
        <w:pStyle w:val="Heading2"/>
        <w:ind w:left="709"/>
        <w:rPr>
          <w:rFonts w:eastAsia="Times New Roman" w:cs="Arial"/>
          <w:color w:val="000000" w:themeColor="text1"/>
          <w:lang w:eastAsia="en-GB"/>
        </w:rPr>
      </w:pPr>
      <w:r w:rsidRPr="4FF272CD">
        <w:rPr>
          <w:rFonts w:eastAsia="Times New Roman" w:cs="Arial"/>
          <w:color w:val="000000" w:themeColor="text1"/>
          <w:lang w:eastAsia="en-GB"/>
        </w:rPr>
        <w:t>How long we will keep your data</w:t>
      </w:r>
    </w:p>
    <w:p w14:paraId="720E7CD2" w14:textId="352F59CF" w:rsidR="00CE41A0" w:rsidRPr="00CE41A0" w:rsidRDefault="6E8088A8"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Frankham Consultancy Group</w:t>
      </w:r>
      <w:r w:rsidR="70A74C84" w:rsidRPr="4FF272CD">
        <w:rPr>
          <w:rFonts w:ascii="Arial" w:eastAsia="Times New Roman" w:hAnsi="Arial" w:cs="Arial"/>
          <w:color w:val="000000" w:themeColor="text1"/>
          <w:sz w:val="22"/>
          <w:szCs w:val="22"/>
          <w:lang w:eastAsia="en-GB"/>
        </w:rPr>
        <w:t xml:space="preserve"> will keep your data safe and secure for a period</w:t>
      </w:r>
      <w:r w:rsidR="6E1186F9" w:rsidRPr="4FF272CD">
        <w:rPr>
          <w:rFonts w:ascii="Arial" w:eastAsia="Times New Roman" w:hAnsi="Arial" w:cs="Arial"/>
          <w:color w:val="000000" w:themeColor="text1"/>
          <w:sz w:val="22"/>
          <w:szCs w:val="22"/>
          <w:lang w:eastAsia="en-GB"/>
        </w:rPr>
        <w:t xml:space="preserve"> of </w:t>
      </w:r>
      <w:r w:rsidR="10989455" w:rsidRPr="4FF272CD">
        <w:rPr>
          <w:rFonts w:ascii="Arial" w:eastAsia="Times New Roman" w:hAnsi="Arial" w:cs="Arial"/>
          <w:color w:val="000000" w:themeColor="text1"/>
          <w:sz w:val="22"/>
          <w:szCs w:val="22"/>
          <w:lang w:eastAsia="en-GB"/>
        </w:rPr>
        <w:t xml:space="preserve">1 year, </w:t>
      </w:r>
      <w:r w:rsidR="70C2CB70" w:rsidRPr="4FF272CD">
        <w:rPr>
          <w:rFonts w:ascii="Arial" w:eastAsia="Times New Roman" w:hAnsi="Arial" w:cs="Arial"/>
          <w:color w:val="000000" w:themeColor="text1"/>
          <w:sz w:val="22"/>
          <w:szCs w:val="22"/>
          <w:lang w:eastAsia="en-GB"/>
        </w:rPr>
        <w:t>a</w:t>
      </w:r>
      <w:r w:rsidR="63C8A5C8" w:rsidRPr="4FF272CD">
        <w:rPr>
          <w:rFonts w:ascii="Arial" w:eastAsia="Times New Roman" w:hAnsi="Arial" w:cs="Arial"/>
          <w:color w:val="000000" w:themeColor="text1"/>
          <w:sz w:val="22"/>
          <w:szCs w:val="22"/>
          <w:lang w:eastAsia="en-GB"/>
        </w:rPr>
        <w:t xml:space="preserve">s </w:t>
      </w:r>
      <w:r w:rsidRPr="4FF272CD">
        <w:rPr>
          <w:rFonts w:ascii="Arial" w:eastAsia="Times New Roman" w:hAnsi="Arial" w:cs="Arial"/>
          <w:color w:val="000000" w:themeColor="text1"/>
          <w:sz w:val="22"/>
          <w:szCs w:val="22"/>
          <w:lang w:eastAsia="en-GB"/>
        </w:rPr>
        <w:t>required</w:t>
      </w:r>
      <w:r w:rsidR="558C2549" w:rsidRPr="4FF272CD">
        <w:rPr>
          <w:rFonts w:ascii="Arial" w:eastAsia="Times New Roman" w:hAnsi="Arial" w:cs="Arial"/>
          <w:color w:val="000000" w:themeColor="text1"/>
          <w:sz w:val="22"/>
          <w:szCs w:val="22"/>
          <w:lang w:eastAsia="en-GB"/>
        </w:rPr>
        <w:t xml:space="preserve"> to complete the fire risk assessment at your home</w:t>
      </w:r>
      <w:r w:rsidR="0C41115C" w:rsidRPr="4FF272CD">
        <w:rPr>
          <w:rFonts w:ascii="Arial" w:eastAsia="Times New Roman" w:hAnsi="Arial" w:cs="Arial"/>
          <w:color w:val="000000" w:themeColor="text1"/>
          <w:sz w:val="22"/>
          <w:szCs w:val="22"/>
          <w:lang w:eastAsia="en-GB"/>
        </w:rPr>
        <w:t>,</w:t>
      </w:r>
      <w:r w:rsidR="558C2549" w:rsidRPr="4FF272CD">
        <w:rPr>
          <w:rFonts w:ascii="Arial" w:eastAsia="Times New Roman" w:hAnsi="Arial" w:cs="Arial"/>
          <w:color w:val="000000" w:themeColor="text1"/>
          <w:sz w:val="22"/>
          <w:szCs w:val="22"/>
          <w:lang w:eastAsia="en-GB"/>
        </w:rPr>
        <w:t xml:space="preserve"> </w:t>
      </w:r>
      <w:r w:rsidR="70A74C84" w:rsidRPr="4FF272CD">
        <w:rPr>
          <w:rFonts w:ascii="Arial" w:eastAsia="Times New Roman" w:hAnsi="Arial" w:cs="Arial"/>
          <w:color w:val="000000" w:themeColor="text1"/>
          <w:sz w:val="22"/>
          <w:szCs w:val="22"/>
          <w:lang w:eastAsia="en-GB"/>
        </w:rPr>
        <w:t xml:space="preserve">in line with our retention Schedule. After this time, it will be securely destroyed.  </w:t>
      </w:r>
    </w:p>
    <w:p w14:paraId="30D78504" w14:textId="77777777"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lang w:eastAsia="en-GB"/>
        </w:rPr>
      </w:pPr>
    </w:p>
    <w:p w14:paraId="5716C6B0" w14:textId="77777777" w:rsidR="00CE41A0" w:rsidRPr="00CE41A0" w:rsidRDefault="00CE41A0" w:rsidP="4FF272CD">
      <w:pPr>
        <w:pStyle w:val="Heading2"/>
        <w:ind w:left="709"/>
        <w:rPr>
          <w:rFonts w:eastAsia="Times New Roman" w:cs="Arial"/>
          <w:color w:val="000000" w:themeColor="text1"/>
          <w:lang w:eastAsia="en-GB"/>
        </w:rPr>
      </w:pPr>
      <w:r w:rsidRPr="4FF272CD">
        <w:rPr>
          <w:rFonts w:eastAsia="Times New Roman" w:cs="Arial"/>
          <w:color w:val="000000" w:themeColor="text1"/>
          <w:lang w:eastAsia="en-GB"/>
        </w:rPr>
        <w:t>How do we protect your data</w:t>
      </w:r>
    </w:p>
    <w:p w14:paraId="1FD13EC8" w14:textId="77777777" w:rsidR="00CE41A0" w:rsidRPr="00CE41A0" w:rsidRDefault="00CE41A0" w:rsidP="4FF272CD">
      <w:pPr>
        <w:shd w:val="clear" w:color="auto" w:fill="FFFFFF" w:themeFill="background1"/>
        <w:ind w:left="709"/>
        <w:textAlignment w:val="baseline"/>
        <w:rPr>
          <w:rFonts w:ascii="Arial" w:eastAsia="Times New Roman" w:hAnsi="Arial" w:cs="Arial"/>
          <w:color w:val="000000" w:themeColor="text1"/>
          <w:sz w:val="22"/>
          <w:szCs w:val="22"/>
          <w:lang w:eastAsia="en-GB"/>
        </w:rPr>
      </w:pPr>
      <w:r w:rsidRPr="4FF272CD">
        <w:rPr>
          <w:rFonts w:ascii="Arial" w:eastAsia="Times New Roman" w:hAnsi="Arial" w:cs="Arial"/>
          <w:color w:val="000000" w:themeColor="text1"/>
          <w:sz w:val="22"/>
          <w:szCs w:val="22"/>
          <w:lang w:eastAsia="en-GB"/>
        </w:rPr>
        <w:t>We comply with all laws concerning the protection of personal information and have security measures in place to reduce the risk of theft, loss, destruction, misuse or inappropriate disclosure of information. Staff access to information is provided on a need-to-know basis and we have access controls in place to help with this.</w:t>
      </w:r>
    </w:p>
    <w:p w14:paraId="39624743"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0A54AF8F"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lastRenderedPageBreak/>
        <w:t>Know your rights</w:t>
      </w:r>
    </w:p>
    <w:p w14:paraId="6DDFA8BC" w14:textId="46F3CC0B" w:rsidR="00CE41A0" w:rsidRPr="00CE41A0" w:rsidRDefault="00CE41A0" w:rsidP="00CE41A0">
      <w:pPr>
        <w:shd w:val="clear" w:color="auto" w:fill="FFFFFF" w:themeFill="background1"/>
        <w:ind w:left="709"/>
        <w:rPr>
          <w:rFonts w:eastAsia="Times New Roman" w:cs="Arial"/>
          <w:color w:val="525252" w:themeColor="accent3" w:themeShade="80"/>
          <w:sz w:val="22"/>
          <w:szCs w:val="22"/>
          <w:lang w:eastAsia="en-GB"/>
        </w:rPr>
      </w:pPr>
      <w:r w:rsidRPr="4FF272CD">
        <w:rPr>
          <w:rFonts w:ascii="Arial" w:eastAsia="Times New Roman" w:hAnsi="Arial" w:cs="Arial"/>
          <w:sz w:val="22"/>
          <w:szCs w:val="22"/>
          <w:lang w:eastAsia="en-GB"/>
        </w:rPr>
        <w:t xml:space="preserve">We process your data in accordance with the UK General Data Protection Regulation (UK GDPR) and the Data Protection Act 2018. Find out about your rights at </w:t>
      </w:r>
      <w:hyperlink r:id="rId11">
        <w:r w:rsidRPr="4FF272CD">
          <w:rPr>
            <w:rStyle w:val="Hyperlink"/>
            <w:rFonts w:ascii="Arial" w:eastAsia="Arial" w:hAnsi="Arial" w:cs="Arial"/>
            <w:sz w:val="22"/>
            <w:szCs w:val="22"/>
          </w:rPr>
          <w:t>Your rights – Processing personal data privacy notice – Newham Cou</w:t>
        </w:r>
      </w:hyperlink>
      <w:r w:rsidRPr="4FF272CD">
        <w:rPr>
          <w:rStyle w:val="Hyperlink"/>
          <w:rFonts w:ascii="Arial" w:eastAsia="Arial" w:hAnsi="Arial" w:cs="Arial"/>
          <w:sz w:val="22"/>
          <w:szCs w:val="22"/>
        </w:rPr>
        <w:t>ncil</w:t>
      </w:r>
      <w:r w:rsidRPr="4FF272CD">
        <w:rPr>
          <w:rFonts w:ascii="Arial" w:eastAsia="Arial" w:hAnsi="Arial" w:cs="Arial"/>
          <w:sz w:val="22"/>
          <w:szCs w:val="22"/>
        </w:rPr>
        <w:t xml:space="preserve">  or </w:t>
      </w:r>
      <w:r w:rsidRPr="4FF272CD">
        <w:rPr>
          <w:rFonts w:ascii="Arial" w:eastAsia="Times New Roman" w:hAnsi="Arial" w:cs="Arial"/>
          <w:sz w:val="22"/>
          <w:szCs w:val="22"/>
          <w:lang w:eastAsia="en-GB"/>
        </w:rPr>
        <w:t>at</w:t>
      </w:r>
      <w:r w:rsidRPr="4FF272CD">
        <w:rPr>
          <w:rFonts w:ascii="Arial" w:eastAsia="Times New Roman" w:hAnsi="Arial" w:cs="Arial"/>
          <w:color w:val="525252" w:themeColor="accent3" w:themeShade="80"/>
          <w:sz w:val="22"/>
          <w:szCs w:val="22"/>
          <w:lang w:eastAsia="en-GB"/>
        </w:rPr>
        <w:t xml:space="preserve"> </w:t>
      </w:r>
      <w:hyperlink r:id="rId12">
        <w:r w:rsidR="428C2CE7" w:rsidRPr="4FF272CD">
          <w:rPr>
            <w:rStyle w:val="Hyperlink"/>
            <w:rFonts w:ascii="Arial" w:eastAsia="Arial" w:hAnsi="Arial" w:cs="Arial"/>
            <w:sz w:val="22"/>
            <w:szCs w:val="22"/>
          </w:rPr>
          <w:t>For the public | ICO</w:t>
        </w:r>
      </w:hyperlink>
      <w:r w:rsidRPr="4FF272CD">
        <w:rPr>
          <w:rFonts w:ascii="Arial" w:eastAsia="Times New Roman" w:hAnsi="Arial" w:cs="Arial"/>
          <w:color w:val="525252" w:themeColor="accent3" w:themeShade="80"/>
          <w:sz w:val="22"/>
          <w:szCs w:val="22"/>
          <w:lang w:eastAsia="en-GB"/>
        </w:rPr>
        <w:t xml:space="preserve">  </w:t>
      </w:r>
      <w:r w:rsidRPr="4FF272CD">
        <w:rPr>
          <w:rFonts w:ascii="Arial" w:eastAsia="Times New Roman" w:hAnsi="Arial" w:cs="Arial"/>
          <w:sz w:val="22"/>
          <w:szCs w:val="22"/>
          <w:lang w:eastAsia="en-GB"/>
        </w:rPr>
        <w:t xml:space="preserve">If you have any queries or concerns relating to data protection matters, please email: </w:t>
      </w:r>
      <w:hyperlink r:id="rId13">
        <w:r w:rsidRPr="4FF272CD">
          <w:rPr>
            <w:rStyle w:val="Hyperlink"/>
            <w:rFonts w:ascii="Arial" w:eastAsia="Times New Roman" w:hAnsi="Arial" w:cs="Arial"/>
            <w:sz w:val="22"/>
            <w:szCs w:val="22"/>
            <w:lang w:eastAsia="en-GB"/>
          </w:rPr>
          <w:t>dpo@newham.gov.uk</w:t>
        </w:r>
      </w:hyperlink>
      <w:r w:rsidRPr="4FF272CD">
        <w:rPr>
          <w:rFonts w:eastAsia="Times New Roman" w:cs="Arial"/>
          <w:sz w:val="22"/>
          <w:szCs w:val="22"/>
          <w:lang w:eastAsia="en-GB"/>
        </w:rPr>
        <w:t xml:space="preserve"> </w:t>
      </w:r>
    </w:p>
    <w:p w14:paraId="78662610" w14:textId="3394CF65" w:rsidR="1BED9C2F" w:rsidRDefault="1BED9C2F" w:rsidP="00CE41A0">
      <w:pPr>
        <w:ind w:left="851"/>
        <w:rPr>
          <w:rFonts w:ascii="Arial" w:eastAsia="Arial" w:hAnsi="Arial" w:cs="Arial"/>
        </w:rPr>
      </w:pPr>
    </w:p>
    <w:p w14:paraId="41ED7917" w14:textId="6287E8FB" w:rsidR="13D59E22" w:rsidRDefault="13D59E22" w:rsidP="13D59E22">
      <w:pPr>
        <w:rPr>
          <w:rFonts w:ascii="Arial" w:eastAsia="Arial" w:hAnsi="Arial" w:cs="Arial"/>
        </w:rPr>
      </w:pPr>
    </w:p>
    <w:p w14:paraId="740ED40C" w14:textId="49400D0E" w:rsidR="13D59E22" w:rsidRDefault="13D59E22" w:rsidP="13D59E22">
      <w:pPr>
        <w:rPr>
          <w:rFonts w:ascii="Arial" w:eastAsia="Arial" w:hAnsi="Arial" w:cs="Arial"/>
        </w:rPr>
      </w:pPr>
    </w:p>
    <w:p w14:paraId="15133691" w14:textId="1DF2115F" w:rsidR="1BED9C2F" w:rsidRDefault="1BED9C2F" w:rsidP="56D9DA3F">
      <w:pPr>
        <w:rPr>
          <w:rFonts w:ascii="Arial" w:eastAsia="Arial" w:hAnsi="Arial" w:cs="Arial"/>
        </w:rPr>
      </w:pPr>
    </w:p>
    <w:p w14:paraId="40AE66F5" w14:textId="46E1F535" w:rsidR="1BED9C2F" w:rsidRDefault="1BED9C2F" w:rsidP="56D9DA3F"/>
    <w:p w14:paraId="449ECBB6" w14:textId="7C7C3C55" w:rsidR="1BED9C2F" w:rsidRDefault="1BED9C2F" w:rsidP="1BED9C2F"/>
    <w:p w14:paraId="01FE02C0" w14:textId="7812DBA6" w:rsidR="1BED9C2F" w:rsidRDefault="1BED9C2F" w:rsidP="1BED9C2F"/>
    <w:p w14:paraId="43AFFC0E" w14:textId="7B25E5DE" w:rsidR="1BED9C2F" w:rsidRDefault="1BED9C2F" w:rsidP="1BED9C2F"/>
    <w:p w14:paraId="201C790E" w14:textId="2482B50E" w:rsidR="1BED9C2F" w:rsidRDefault="1BED9C2F" w:rsidP="1BED9C2F"/>
    <w:p w14:paraId="74277EF3" w14:textId="79EC03DC" w:rsidR="1BED9C2F" w:rsidRDefault="1BED9C2F" w:rsidP="1BED9C2F"/>
    <w:p w14:paraId="11CF145F" w14:textId="411F491C" w:rsidR="1BED9C2F" w:rsidRDefault="1BED9C2F" w:rsidP="1BED9C2F"/>
    <w:p w14:paraId="4D85B39F" w14:textId="375A4D5D" w:rsidR="1BED9C2F" w:rsidRDefault="1BED9C2F" w:rsidP="1BED9C2F"/>
    <w:p w14:paraId="74D3B54A" w14:textId="1F749046" w:rsidR="1BED9C2F" w:rsidRDefault="1BED9C2F" w:rsidP="1BED9C2F"/>
    <w:p w14:paraId="04355202" w14:textId="0EC21A72" w:rsidR="1BED9C2F" w:rsidRDefault="1BED9C2F" w:rsidP="1BED9C2F"/>
    <w:p w14:paraId="44BD4136" w14:textId="161A068A" w:rsidR="1BED9C2F" w:rsidRDefault="1BED9C2F" w:rsidP="1BED9C2F"/>
    <w:p w14:paraId="19345B07" w14:textId="5DEB86B7" w:rsidR="1BED9C2F" w:rsidRDefault="1BED9C2F" w:rsidP="1BED9C2F"/>
    <w:p w14:paraId="0B3EDE30" w14:textId="4FA6F5FD" w:rsidR="1BED9C2F" w:rsidRDefault="1BED9C2F" w:rsidP="1BED9C2F"/>
    <w:p w14:paraId="157401B6" w14:textId="519890AA" w:rsidR="1BED9C2F" w:rsidRDefault="1BED9C2F" w:rsidP="1BED9C2F"/>
    <w:p w14:paraId="5433DD9C" w14:textId="67EF0224" w:rsidR="1BED9C2F" w:rsidRDefault="1BED9C2F" w:rsidP="1BED9C2F"/>
    <w:p w14:paraId="2B8F2285" w14:textId="7B62ABA0" w:rsidR="1BED9C2F" w:rsidRDefault="1BED9C2F" w:rsidP="1BED9C2F"/>
    <w:p w14:paraId="59640B1A" w14:textId="693A7D8F" w:rsidR="1BED9C2F" w:rsidRDefault="1BED9C2F" w:rsidP="1BED9C2F"/>
    <w:p w14:paraId="55D5B44B" w14:textId="24679EB4" w:rsidR="1BED9C2F" w:rsidRDefault="1BED9C2F" w:rsidP="1BED9C2F"/>
    <w:sectPr w:rsidR="1BED9C2F" w:rsidSect="005A5DDE">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0F38" w14:textId="77777777" w:rsidR="000A466C" w:rsidRDefault="000A466C" w:rsidP="005A5DDE">
      <w:r>
        <w:separator/>
      </w:r>
    </w:p>
  </w:endnote>
  <w:endnote w:type="continuationSeparator" w:id="0">
    <w:p w14:paraId="59F4B8CE" w14:textId="77777777" w:rsidR="000A466C" w:rsidRDefault="000A466C" w:rsidP="005A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C654" w14:textId="7A4299B6" w:rsidR="005A5DDE" w:rsidRDefault="005A5DDE">
    <w:pPr>
      <w:pStyle w:val="Footer"/>
    </w:pPr>
    <w:r>
      <w:rPr>
        <w:noProof/>
        <w:lang w:eastAsia="en-GB"/>
      </w:rPr>
      <w:drawing>
        <wp:inline distT="0" distB="0" distL="0" distR="0" wp14:anchorId="680FDDA4" wp14:editId="6400144A">
          <wp:extent cx="6734629" cy="44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496" r="3496" b="39341"/>
                  <a:stretch/>
                </pic:blipFill>
                <pic:spPr bwMode="auto">
                  <a:xfrm>
                    <a:off x="0" y="0"/>
                    <a:ext cx="7321841" cy="4850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FA91" w14:textId="77777777" w:rsidR="000A466C" w:rsidRDefault="000A466C" w:rsidP="005A5DDE">
      <w:r>
        <w:separator/>
      </w:r>
    </w:p>
  </w:footnote>
  <w:footnote w:type="continuationSeparator" w:id="0">
    <w:p w14:paraId="51DFC5AF" w14:textId="77777777" w:rsidR="000A466C" w:rsidRDefault="000A466C" w:rsidP="005A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313F" w14:textId="048287C8" w:rsidR="005A5DDE" w:rsidRDefault="00871058">
    <w:pPr>
      <w:pStyle w:val="Header"/>
    </w:pPr>
    <w:r>
      <w:rPr>
        <w:noProof/>
        <w:lang w:eastAsia="en-GB"/>
      </w:rPr>
      <w:drawing>
        <wp:inline distT="0" distB="0" distL="0" distR="0" wp14:anchorId="45854189" wp14:editId="6A02662A">
          <wp:extent cx="6367660" cy="738554"/>
          <wp:effectExtent l="0" t="0" r="0" b="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1661" r="5824" b="70607"/>
                  <a:stretch/>
                </pic:blipFill>
                <pic:spPr bwMode="auto">
                  <a:xfrm>
                    <a:off x="0" y="0"/>
                    <a:ext cx="6369269" cy="73874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nNSoQoH" int2:invalidationBookmarkName="" int2:hashCode="eSqLlWUJXPexpH" int2:id="nQXdHrT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122ED"/>
    <w:multiLevelType w:val="hybridMultilevel"/>
    <w:tmpl w:val="D5D62256"/>
    <w:lvl w:ilvl="0" w:tplc="9F6EEB6C">
      <w:start w:val="1"/>
      <w:numFmt w:val="bullet"/>
      <w:lvlText w:val=""/>
      <w:lvlJc w:val="left"/>
      <w:pPr>
        <w:ind w:left="1080" w:hanging="360"/>
      </w:pPr>
      <w:rPr>
        <w:rFonts w:ascii="Symbol" w:hAnsi="Symbol" w:hint="default"/>
      </w:rPr>
    </w:lvl>
    <w:lvl w:ilvl="1" w:tplc="1D3A8F8E">
      <w:start w:val="1"/>
      <w:numFmt w:val="bullet"/>
      <w:lvlText w:val="o"/>
      <w:lvlJc w:val="left"/>
      <w:pPr>
        <w:ind w:left="1800" w:hanging="360"/>
      </w:pPr>
      <w:rPr>
        <w:rFonts w:ascii="Courier New" w:hAnsi="Courier New" w:hint="default"/>
      </w:rPr>
    </w:lvl>
    <w:lvl w:ilvl="2" w:tplc="D310A8AE">
      <w:start w:val="1"/>
      <w:numFmt w:val="bullet"/>
      <w:lvlText w:val=""/>
      <w:lvlJc w:val="left"/>
      <w:pPr>
        <w:ind w:left="2520" w:hanging="360"/>
      </w:pPr>
      <w:rPr>
        <w:rFonts w:ascii="Wingdings" w:hAnsi="Wingdings" w:hint="default"/>
      </w:rPr>
    </w:lvl>
    <w:lvl w:ilvl="3" w:tplc="C1BCE0BC">
      <w:start w:val="1"/>
      <w:numFmt w:val="bullet"/>
      <w:lvlText w:val=""/>
      <w:lvlJc w:val="left"/>
      <w:pPr>
        <w:ind w:left="3240" w:hanging="360"/>
      </w:pPr>
      <w:rPr>
        <w:rFonts w:ascii="Symbol" w:hAnsi="Symbol" w:hint="default"/>
      </w:rPr>
    </w:lvl>
    <w:lvl w:ilvl="4" w:tplc="0D3E6040">
      <w:start w:val="1"/>
      <w:numFmt w:val="bullet"/>
      <w:lvlText w:val="o"/>
      <w:lvlJc w:val="left"/>
      <w:pPr>
        <w:ind w:left="3960" w:hanging="360"/>
      </w:pPr>
      <w:rPr>
        <w:rFonts w:ascii="Courier New" w:hAnsi="Courier New" w:hint="default"/>
      </w:rPr>
    </w:lvl>
    <w:lvl w:ilvl="5" w:tplc="007E5E94">
      <w:start w:val="1"/>
      <w:numFmt w:val="bullet"/>
      <w:lvlText w:val=""/>
      <w:lvlJc w:val="left"/>
      <w:pPr>
        <w:ind w:left="4680" w:hanging="360"/>
      </w:pPr>
      <w:rPr>
        <w:rFonts w:ascii="Wingdings" w:hAnsi="Wingdings" w:hint="default"/>
      </w:rPr>
    </w:lvl>
    <w:lvl w:ilvl="6" w:tplc="DEA4F1F2">
      <w:start w:val="1"/>
      <w:numFmt w:val="bullet"/>
      <w:lvlText w:val=""/>
      <w:lvlJc w:val="left"/>
      <w:pPr>
        <w:ind w:left="5400" w:hanging="360"/>
      </w:pPr>
      <w:rPr>
        <w:rFonts w:ascii="Symbol" w:hAnsi="Symbol" w:hint="default"/>
      </w:rPr>
    </w:lvl>
    <w:lvl w:ilvl="7" w:tplc="940C221C">
      <w:start w:val="1"/>
      <w:numFmt w:val="bullet"/>
      <w:lvlText w:val="o"/>
      <w:lvlJc w:val="left"/>
      <w:pPr>
        <w:ind w:left="6120" w:hanging="360"/>
      </w:pPr>
      <w:rPr>
        <w:rFonts w:ascii="Courier New" w:hAnsi="Courier New" w:hint="default"/>
      </w:rPr>
    </w:lvl>
    <w:lvl w:ilvl="8" w:tplc="DFBA7C56">
      <w:start w:val="1"/>
      <w:numFmt w:val="bullet"/>
      <w:lvlText w:val=""/>
      <w:lvlJc w:val="left"/>
      <w:pPr>
        <w:ind w:left="6840" w:hanging="360"/>
      </w:pPr>
      <w:rPr>
        <w:rFonts w:ascii="Wingdings" w:hAnsi="Wingdings" w:hint="default"/>
      </w:rPr>
    </w:lvl>
  </w:abstractNum>
  <w:abstractNum w:abstractNumId="1" w15:restartNumberingAfterBreak="0">
    <w:nsid w:val="576F8632"/>
    <w:multiLevelType w:val="hybridMultilevel"/>
    <w:tmpl w:val="18920D8A"/>
    <w:lvl w:ilvl="0" w:tplc="D13A4100">
      <w:start w:val="1"/>
      <w:numFmt w:val="bullet"/>
      <w:lvlText w:val=""/>
      <w:lvlJc w:val="left"/>
      <w:pPr>
        <w:ind w:left="1069" w:hanging="360"/>
      </w:pPr>
      <w:rPr>
        <w:rFonts w:ascii="Wingdings" w:hAnsi="Wingdings" w:hint="default"/>
      </w:rPr>
    </w:lvl>
    <w:lvl w:ilvl="1" w:tplc="0FC6726E">
      <w:start w:val="1"/>
      <w:numFmt w:val="bullet"/>
      <w:lvlText w:val=""/>
      <w:lvlJc w:val="left"/>
      <w:pPr>
        <w:ind w:left="1789" w:hanging="360"/>
      </w:pPr>
      <w:rPr>
        <w:rFonts w:ascii="Wingdings" w:hAnsi="Wingdings" w:hint="default"/>
      </w:rPr>
    </w:lvl>
    <w:lvl w:ilvl="2" w:tplc="555CFF7A">
      <w:start w:val="1"/>
      <w:numFmt w:val="bullet"/>
      <w:lvlText w:val=""/>
      <w:lvlJc w:val="left"/>
      <w:pPr>
        <w:ind w:left="2509" w:hanging="360"/>
      </w:pPr>
      <w:rPr>
        <w:rFonts w:ascii="Wingdings" w:hAnsi="Wingdings" w:hint="default"/>
      </w:rPr>
    </w:lvl>
    <w:lvl w:ilvl="3" w:tplc="752EEF0E">
      <w:start w:val="1"/>
      <w:numFmt w:val="bullet"/>
      <w:lvlText w:val=""/>
      <w:lvlJc w:val="left"/>
      <w:pPr>
        <w:ind w:left="3229" w:hanging="360"/>
      </w:pPr>
      <w:rPr>
        <w:rFonts w:ascii="Wingdings" w:hAnsi="Wingdings" w:hint="default"/>
      </w:rPr>
    </w:lvl>
    <w:lvl w:ilvl="4" w:tplc="A6184FDE">
      <w:start w:val="1"/>
      <w:numFmt w:val="bullet"/>
      <w:lvlText w:val=""/>
      <w:lvlJc w:val="left"/>
      <w:pPr>
        <w:ind w:left="3949" w:hanging="360"/>
      </w:pPr>
      <w:rPr>
        <w:rFonts w:ascii="Wingdings" w:hAnsi="Wingdings" w:hint="default"/>
      </w:rPr>
    </w:lvl>
    <w:lvl w:ilvl="5" w:tplc="71A69142">
      <w:start w:val="1"/>
      <w:numFmt w:val="bullet"/>
      <w:lvlText w:val=""/>
      <w:lvlJc w:val="left"/>
      <w:pPr>
        <w:ind w:left="4669" w:hanging="360"/>
      </w:pPr>
      <w:rPr>
        <w:rFonts w:ascii="Wingdings" w:hAnsi="Wingdings" w:hint="default"/>
      </w:rPr>
    </w:lvl>
    <w:lvl w:ilvl="6" w:tplc="1EA4BCF0">
      <w:start w:val="1"/>
      <w:numFmt w:val="bullet"/>
      <w:lvlText w:val=""/>
      <w:lvlJc w:val="left"/>
      <w:pPr>
        <w:ind w:left="5389" w:hanging="360"/>
      </w:pPr>
      <w:rPr>
        <w:rFonts w:ascii="Wingdings" w:hAnsi="Wingdings" w:hint="default"/>
      </w:rPr>
    </w:lvl>
    <w:lvl w:ilvl="7" w:tplc="FE50CE08">
      <w:start w:val="1"/>
      <w:numFmt w:val="bullet"/>
      <w:lvlText w:val=""/>
      <w:lvlJc w:val="left"/>
      <w:pPr>
        <w:ind w:left="6109" w:hanging="360"/>
      </w:pPr>
      <w:rPr>
        <w:rFonts w:ascii="Wingdings" w:hAnsi="Wingdings" w:hint="default"/>
      </w:rPr>
    </w:lvl>
    <w:lvl w:ilvl="8" w:tplc="A33A7434">
      <w:start w:val="1"/>
      <w:numFmt w:val="bullet"/>
      <w:lvlText w:val=""/>
      <w:lvlJc w:val="left"/>
      <w:pPr>
        <w:ind w:left="6829" w:hanging="360"/>
      </w:pPr>
      <w:rPr>
        <w:rFonts w:ascii="Wingdings" w:hAnsi="Wingdings" w:hint="default"/>
      </w:rPr>
    </w:lvl>
  </w:abstractNum>
  <w:num w:numId="1" w16cid:durableId="305211282">
    <w:abstractNumId w:val="0"/>
  </w:num>
  <w:num w:numId="2" w16cid:durableId="200593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DE"/>
    <w:rsid w:val="00017002"/>
    <w:rsid w:val="00095747"/>
    <w:rsid w:val="000A466C"/>
    <w:rsid w:val="00151ACF"/>
    <w:rsid w:val="001D6257"/>
    <w:rsid w:val="002640FC"/>
    <w:rsid w:val="00386BC1"/>
    <w:rsid w:val="003C23B6"/>
    <w:rsid w:val="005A5DDE"/>
    <w:rsid w:val="005F462E"/>
    <w:rsid w:val="007119A6"/>
    <w:rsid w:val="00714540"/>
    <w:rsid w:val="00871058"/>
    <w:rsid w:val="00946F7D"/>
    <w:rsid w:val="00981ED3"/>
    <w:rsid w:val="009D54E5"/>
    <w:rsid w:val="009F6D68"/>
    <w:rsid w:val="00A14ECE"/>
    <w:rsid w:val="00AD21CD"/>
    <w:rsid w:val="00AF6404"/>
    <w:rsid w:val="00B803E8"/>
    <w:rsid w:val="00BB05A6"/>
    <w:rsid w:val="00BD5378"/>
    <w:rsid w:val="00BD69AF"/>
    <w:rsid w:val="00C7193F"/>
    <w:rsid w:val="00CE41A0"/>
    <w:rsid w:val="00DB218B"/>
    <w:rsid w:val="00DB6E22"/>
    <w:rsid w:val="00E04E13"/>
    <w:rsid w:val="00EB1E39"/>
    <w:rsid w:val="00F6494C"/>
    <w:rsid w:val="00F8559E"/>
    <w:rsid w:val="012FA640"/>
    <w:rsid w:val="065AAA5E"/>
    <w:rsid w:val="0696E0AB"/>
    <w:rsid w:val="06B3651B"/>
    <w:rsid w:val="07541A2F"/>
    <w:rsid w:val="0903A65A"/>
    <w:rsid w:val="0C41115C"/>
    <w:rsid w:val="10989455"/>
    <w:rsid w:val="122D24B6"/>
    <w:rsid w:val="130A7946"/>
    <w:rsid w:val="139D6A0D"/>
    <w:rsid w:val="13D59E22"/>
    <w:rsid w:val="1400749B"/>
    <w:rsid w:val="1671F9EE"/>
    <w:rsid w:val="16BD8F96"/>
    <w:rsid w:val="1777613A"/>
    <w:rsid w:val="1879CB3E"/>
    <w:rsid w:val="1B4CB91F"/>
    <w:rsid w:val="1BED9C2F"/>
    <w:rsid w:val="1DBF714E"/>
    <w:rsid w:val="1EC8A17B"/>
    <w:rsid w:val="1FB6FA26"/>
    <w:rsid w:val="20A839DB"/>
    <w:rsid w:val="2123E060"/>
    <w:rsid w:val="2669A565"/>
    <w:rsid w:val="27A1D085"/>
    <w:rsid w:val="27AAE997"/>
    <w:rsid w:val="2903BFC9"/>
    <w:rsid w:val="29130C56"/>
    <w:rsid w:val="338E72DC"/>
    <w:rsid w:val="371CC199"/>
    <w:rsid w:val="3747C477"/>
    <w:rsid w:val="3A72FA13"/>
    <w:rsid w:val="3C49645A"/>
    <w:rsid w:val="3D224015"/>
    <w:rsid w:val="3D7F6FF3"/>
    <w:rsid w:val="3DC3FF60"/>
    <w:rsid w:val="3FCD5F0B"/>
    <w:rsid w:val="408B1E0E"/>
    <w:rsid w:val="42303040"/>
    <w:rsid w:val="428C2CE7"/>
    <w:rsid w:val="42D4A961"/>
    <w:rsid w:val="43417AD5"/>
    <w:rsid w:val="445F3035"/>
    <w:rsid w:val="478C8971"/>
    <w:rsid w:val="4902C5D4"/>
    <w:rsid w:val="498B10D5"/>
    <w:rsid w:val="4AECC136"/>
    <w:rsid w:val="4BB515D6"/>
    <w:rsid w:val="4C13BDE7"/>
    <w:rsid w:val="4FF272CD"/>
    <w:rsid w:val="50F090DF"/>
    <w:rsid w:val="558C2549"/>
    <w:rsid w:val="5643AE1C"/>
    <w:rsid w:val="56D9DA3F"/>
    <w:rsid w:val="57E8F774"/>
    <w:rsid w:val="5801EE69"/>
    <w:rsid w:val="5935055D"/>
    <w:rsid w:val="5AA15AFC"/>
    <w:rsid w:val="5C0AE232"/>
    <w:rsid w:val="610F2B6A"/>
    <w:rsid w:val="6167370A"/>
    <w:rsid w:val="61AD1194"/>
    <w:rsid w:val="63C8A5C8"/>
    <w:rsid w:val="644CE204"/>
    <w:rsid w:val="6594DCA2"/>
    <w:rsid w:val="65AB904B"/>
    <w:rsid w:val="66E028DF"/>
    <w:rsid w:val="68EC9FAE"/>
    <w:rsid w:val="69CDB0F9"/>
    <w:rsid w:val="69D14554"/>
    <w:rsid w:val="6E1186F9"/>
    <w:rsid w:val="6E8088A8"/>
    <w:rsid w:val="6EBF185B"/>
    <w:rsid w:val="7001C8DB"/>
    <w:rsid w:val="70A74C84"/>
    <w:rsid w:val="70C2CB70"/>
    <w:rsid w:val="794EF5ED"/>
    <w:rsid w:val="7B75F3FB"/>
    <w:rsid w:val="7B939EF2"/>
    <w:rsid w:val="7DC94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2A8F"/>
  <w15:chartTrackingRefBased/>
  <w15:docId w15:val="{DC4D9331-0629-8D41-89A5-7C3B5E9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1A0"/>
    <w:pPr>
      <w:keepNext/>
      <w:keepLines/>
      <w:spacing w:before="240" w:line="259" w:lineRule="auto"/>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CE41A0"/>
    <w:pPr>
      <w:keepNext/>
      <w:keepLines/>
      <w:spacing w:before="40" w:line="259" w:lineRule="auto"/>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DDE"/>
    <w:pPr>
      <w:tabs>
        <w:tab w:val="center" w:pos="4513"/>
        <w:tab w:val="right" w:pos="9026"/>
      </w:tabs>
    </w:pPr>
  </w:style>
  <w:style w:type="character" w:customStyle="1" w:styleId="HeaderChar">
    <w:name w:val="Header Char"/>
    <w:basedOn w:val="DefaultParagraphFont"/>
    <w:link w:val="Header"/>
    <w:uiPriority w:val="99"/>
    <w:rsid w:val="005A5DDE"/>
  </w:style>
  <w:style w:type="paragraph" w:styleId="Footer">
    <w:name w:val="footer"/>
    <w:basedOn w:val="Normal"/>
    <w:link w:val="FooterChar"/>
    <w:uiPriority w:val="99"/>
    <w:unhideWhenUsed/>
    <w:rsid w:val="005A5DDE"/>
    <w:pPr>
      <w:tabs>
        <w:tab w:val="center" w:pos="4513"/>
        <w:tab w:val="right" w:pos="9026"/>
      </w:tabs>
    </w:pPr>
  </w:style>
  <w:style w:type="character" w:customStyle="1" w:styleId="FooterChar">
    <w:name w:val="Footer Char"/>
    <w:basedOn w:val="DefaultParagraphFont"/>
    <w:link w:val="Footer"/>
    <w:uiPriority w:val="99"/>
    <w:rsid w:val="005A5DDE"/>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E41A0"/>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CE41A0"/>
    <w:rPr>
      <w:rFonts w:ascii="Arial" w:eastAsiaTheme="majorEastAsia" w:hAnsi="Arial" w:cstheme="majorBidi"/>
      <w:b/>
      <w:szCs w:val="26"/>
    </w:rPr>
  </w:style>
  <w:style w:type="paragraph" w:styleId="ListParagraph">
    <w:name w:val="List Paragraph"/>
    <w:basedOn w:val="Normal"/>
    <w:uiPriority w:val="34"/>
    <w:qFormat/>
    <w:rsid w:val="794EF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newham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the-publi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ham.gov.uk/contact-information/processing-personal-data-privacy-notice/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ewham.gov.uk/contact-information/processing-personal-data-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cce71c-d535-4d0f-b2e6-10e903af1ace">
      <Terms xmlns="http://schemas.microsoft.com/office/infopath/2007/PartnerControls"/>
    </lcf76f155ced4ddcb4097134ff3c332f>
    <TaxCatchAll xmlns="05b1a534-cf98-453e-a993-f23517512e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E5869DE07874183A863693DEB419C" ma:contentTypeVersion="11" ma:contentTypeDescription="Create a new document." ma:contentTypeScope="" ma:versionID="50761ac0167bf443dca61d990b68b65e">
  <xsd:schema xmlns:xsd="http://www.w3.org/2001/XMLSchema" xmlns:xs="http://www.w3.org/2001/XMLSchema" xmlns:p="http://schemas.microsoft.com/office/2006/metadata/properties" xmlns:ns2="a2cce71c-d535-4d0f-b2e6-10e903af1ace" xmlns:ns3="05b1a534-cf98-453e-a993-f23517512ed2" targetNamespace="http://schemas.microsoft.com/office/2006/metadata/properties" ma:root="true" ma:fieldsID="77ecfacd402d45e062cbb50d78b53c18" ns2:_="" ns3:_="">
    <xsd:import namespace="a2cce71c-d535-4d0f-b2e6-10e903af1ace"/>
    <xsd:import namespace="05b1a534-cf98-453e-a993-f23517512e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ce71c-d535-4d0f-b2e6-10e903af1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a534-cf98-453e-a993-f23517512e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d87ea0-cb03-45f7-b616-7c7bb8e82769}" ma:internalName="TaxCatchAll" ma:showField="CatchAllData" ma:web="05b1a534-cf98-453e-a993-f23517512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3DDF1-770D-4BFE-804F-CE2326F111E3}">
  <ds:schemaRefs>
    <ds:schemaRef ds:uri="http://schemas.microsoft.com/office/2006/metadata/properties"/>
    <ds:schemaRef ds:uri="http://schemas.microsoft.com/office/infopath/2007/PartnerControls"/>
    <ds:schemaRef ds:uri="a2cce71c-d535-4d0f-b2e6-10e903af1ace"/>
    <ds:schemaRef ds:uri="05b1a534-cf98-453e-a993-f23517512ed2"/>
  </ds:schemaRefs>
</ds:datastoreItem>
</file>

<file path=customXml/itemProps2.xml><?xml version="1.0" encoding="utf-8"?>
<ds:datastoreItem xmlns:ds="http://schemas.openxmlformats.org/officeDocument/2006/customXml" ds:itemID="{62BF21DB-FB56-46A7-BE6E-7437B47F7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ce71c-d535-4d0f-b2e6-10e903af1ace"/>
    <ds:schemaRef ds:uri="05b1a534-cf98-453e-a993-f2351751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72609-FF20-47DC-8BDF-895BFDE3D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1963</Characters>
  <Application>Microsoft Office Word</Application>
  <DocSecurity>0</DocSecurity>
  <Lines>72</Lines>
  <Paragraphs>24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Amber Christou</cp:lastModifiedBy>
  <cp:revision>2</cp:revision>
  <dcterms:created xsi:type="dcterms:W3CDTF">2026-01-06T11:00:00Z</dcterms:created>
  <dcterms:modified xsi:type="dcterms:W3CDTF">2026-01-06T11:00:00Z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0x010100613E5869DE07874183A863693DEB419C</vt:lpwstr>
  </property>
  <property fmtid="{D5CDD505-2E9C-101B-9397-08002B2CF9AE}" pid="3" name="MediaServiceImageTags">
    <vt:lpwstr/>
  </property>
  <property fmtid="{D5CDD505-2E9C-101B-9397-08002B2CF9AE}" pid="4" name="docLang">
    <vt:lpwstr>en</vt:lpwstr>
  </property>
</Properties>
</file>