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D899F" w14:textId="77777777" w:rsidR="00970179" w:rsidRPr="00E75EBF" w:rsidRDefault="00E75EBF" w:rsidP="00E75EBF">
      <w:pPr>
        <w:jc w:val="center"/>
        <w:rPr>
          <w:b/>
          <w:bCs/>
          <w:sz w:val="24"/>
          <w:szCs w:val="24"/>
          <w:lang w:val="en-US"/>
        </w:rPr>
      </w:pPr>
      <w:r w:rsidRPr="00E75EBF">
        <w:rPr>
          <w:b/>
          <w:bCs/>
          <w:sz w:val="24"/>
          <w:szCs w:val="24"/>
          <w:lang w:val="en-US"/>
        </w:rPr>
        <w:t>Carpenters Destination Steering Meeting</w:t>
      </w:r>
    </w:p>
    <w:p w14:paraId="2A058BEE" w14:textId="6EBBB1A9" w:rsidR="004E0F9F" w:rsidRDefault="00E75EBF" w:rsidP="004E0F9F">
      <w:pPr>
        <w:jc w:val="center"/>
        <w:rPr>
          <w:b/>
          <w:bCs/>
          <w:sz w:val="24"/>
          <w:szCs w:val="24"/>
          <w:lang w:val="en-US"/>
        </w:rPr>
      </w:pPr>
      <w:r w:rsidRPr="00E75EBF">
        <w:rPr>
          <w:b/>
          <w:bCs/>
          <w:sz w:val="24"/>
          <w:szCs w:val="24"/>
          <w:lang w:val="en-US"/>
        </w:rPr>
        <w:t>Wednesday 14th August 2019</w:t>
      </w:r>
      <w:r>
        <w:rPr>
          <w:b/>
          <w:bCs/>
          <w:sz w:val="24"/>
          <w:szCs w:val="24"/>
          <w:lang w:val="en-US"/>
        </w:rPr>
        <w:t>,</w:t>
      </w:r>
      <w:r w:rsidRPr="00E75EBF">
        <w:rPr>
          <w:b/>
          <w:bCs/>
          <w:sz w:val="24"/>
          <w:szCs w:val="24"/>
          <w:lang w:val="en-US"/>
        </w:rPr>
        <w:t xml:space="preserve"> 6.30pm</w:t>
      </w:r>
      <w:r>
        <w:rPr>
          <w:b/>
          <w:bCs/>
          <w:sz w:val="24"/>
          <w:szCs w:val="24"/>
          <w:lang w:val="en-US"/>
        </w:rPr>
        <w:t xml:space="preserve"> – 8:00pm </w:t>
      </w:r>
      <w:bookmarkStart w:id="0" w:name="_GoBack"/>
      <w:bookmarkEnd w:id="0"/>
    </w:p>
    <w:p w14:paraId="31D5E3FB" w14:textId="77777777" w:rsidR="00F1705A" w:rsidRPr="00E75EBF" w:rsidRDefault="00E75EBF" w:rsidP="004E0F9F">
      <w:pPr>
        <w:jc w:val="center"/>
        <w:rPr>
          <w:b/>
          <w:bCs/>
          <w:sz w:val="24"/>
          <w:szCs w:val="24"/>
          <w:lang w:val="en-US"/>
        </w:rPr>
      </w:pPr>
      <w:r w:rsidRPr="00E75EBF"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TableGrid"/>
        <w:tblW w:w="9384" w:type="dxa"/>
        <w:tblLook w:val="04A0" w:firstRow="1" w:lastRow="0" w:firstColumn="1" w:lastColumn="0" w:noHBand="0" w:noVBand="1"/>
      </w:tblPr>
      <w:tblGrid>
        <w:gridCol w:w="2346"/>
        <w:gridCol w:w="2346"/>
        <w:gridCol w:w="2346"/>
        <w:gridCol w:w="2346"/>
      </w:tblGrid>
      <w:tr w:rsidR="00F1705A" w:rsidRPr="00F1705A" w14:paraId="2D8CBA71" w14:textId="77777777" w:rsidTr="00F1705A">
        <w:trPr>
          <w:trHeight w:val="435"/>
        </w:trPr>
        <w:tc>
          <w:tcPr>
            <w:tcW w:w="2346" w:type="dxa"/>
          </w:tcPr>
          <w:p w14:paraId="7597E8B3" w14:textId="67450103" w:rsidR="00F1705A" w:rsidRPr="00F1705A" w:rsidRDefault="00245645" w:rsidP="00F170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Resident 1</w:t>
            </w:r>
          </w:p>
        </w:tc>
        <w:tc>
          <w:tcPr>
            <w:tcW w:w="2346" w:type="dxa"/>
          </w:tcPr>
          <w:p w14:paraId="5FC71708" w14:textId="02578797" w:rsidR="00F1705A" w:rsidRPr="00F1705A" w:rsidRDefault="00F1705A" w:rsidP="00F1705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46" w:type="dxa"/>
          </w:tcPr>
          <w:p w14:paraId="73CB7F6B" w14:textId="2958D257" w:rsidR="00F1705A" w:rsidRPr="00F1705A" w:rsidRDefault="00245645" w:rsidP="00F170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Resident 3</w:t>
            </w:r>
            <w:r w:rsidR="00F1705A" w:rsidRPr="00F1705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46" w:type="dxa"/>
          </w:tcPr>
          <w:p w14:paraId="60E43331" w14:textId="72F967B8" w:rsidR="00F1705A" w:rsidRPr="00F1705A" w:rsidRDefault="00F1705A" w:rsidP="00F1705A">
            <w:pPr>
              <w:rPr>
                <w:sz w:val="24"/>
                <w:szCs w:val="24"/>
                <w:lang w:val="en-US"/>
              </w:rPr>
            </w:pPr>
          </w:p>
        </w:tc>
      </w:tr>
      <w:tr w:rsidR="00F1705A" w:rsidRPr="00F1705A" w14:paraId="4D499A96" w14:textId="77777777" w:rsidTr="00F1705A">
        <w:trPr>
          <w:trHeight w:val="435"/>
        </w:trPr>
        <w:tc>
          <w:tcPr>
            <w:tcW w:w="2346" w:type="dxa"/>
          </w:tcPr>
          <w:p w14:paraId="0AD93A26" w14:textId="787486E7" w:rsidR="00F1705A" w:rsidRPr="00F1705A" w:rsidRDefault="00245645" w:rsidP="00F170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Resident 2</w:t>
            </w:r>
          </w:p>
        </w:tc>
        <w:tc>
          <w:tcPr>
            <w:tcW w:w="2346" w:type="dxa"/>
          </w:tcPr>
          <w:p w14:paraId="4A988704" w14:textId="4F8A2919" w:rsidR="00F1705A" w:rsidRPr="00F1705A" w:rsidRDefault="00F1705A" w:rsidP="00F1705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46" w:type="dxa"/>
          </w:tcPr>
          <w:p w14:paraId="58807BAB" w14:textId="77777777" w:rsidR="00F1705A" w:rsidRPr="00F1705A" w:rsidRDefault="00F1705A" w:rsidP="00F1705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46" w:type="dxa"/>
          </w:tcPr>
          <w:p w14:paraId="54153972" w14:textId="77777777" w:rsidR="00F1705A" w:rsidRPr="00F1705A" w:rsidRDefault="00F1705A" w:rsidP="00F1705A">
            <w:pPr>
              <w:rPr>
                <w:sz w:val="24"/>
                <w:szCs w:val="24"/>
                <w:lang w:val="en-US"/>
              </w:rPr>
            </w:pPr>
          </w:p>
        </w:tc>
      </w:tr>
      <w:tr w:rsidR="00F1705A" w:rsidRPr="00F1705A" w14:paraId="28CF0A40" w14:textId="77777777" w:rsidTr="00F1705A">
        <w:trPr>
          <w:trHeight w:val="456"/>
        </w:trPr>
        <w:tc>
          <w:tcPr>
            <w:tcW w:w="2346" w:type="dxa"/>
          </w:tcPr>
          <w:p w14:paraId="1BBC53F8" w14:textId="77777777" w:rsidR="00F1705A" w:rsidRPr="00F1705A" w:rsidRDefault="00F1705A" w:rsidP="00F1705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46" w:type="dxa"/>
          </w:tcPr>
          <w:p w14:paraId="22EE2504" w14:textId="77777777" w:rsidR="00F1705A" w:rsidRPr="00F1705A" w:rsidRDefault="00F1705A" w:rsidP="00F1705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46" w:type="dxa"/>
          </w:tcPr>
          <w:p w14:paraId="250ECEB7" w14:textId="77777777" w:rsidR="00F1705A" w:rsidRPr="00F1705A" w:rsidRDefault="00F1705A" w:rsidP="00F1705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46" w:type="dxa"/>
          </w:tcPr>
          <w:p w14:paraId="441D082A" w14:textId="77777777" w:rsidR="00F1705A" w:rsidRPr="00F1705A" w:rsidRDefault="00F1705A" w:rsidP="00F1705A">
            <w:pPr>
              <w:rPr>
                <w:sz w:val="24"/>
                <w:szCs w:val="24"/>
                <w:lang w:val="en-US"/>
              </w:rPr>
            </w:pPr>
          </w:p>
        </w:tc>
      </w:tr>
      <w:tr w:rsidR="00F1705A" w:rsidRPr="00F1705A" w14:paraId="337982B5" w14:textId="77777777" w:rsidTr="00F1705A">
        <w:trPr>
          <w:trHeight w:val="435"/>
        </w:trPr>
        <w:tc>
          <w:tcPr>
            <w:tcW w:w="2346" w:type="dxa"/>
          </w:tcPr>
          <w:p w14:paraId="29C90EAC" w14:textId="77777777" w:rsidR="00F1705A" w:rsidRPr="00F1705A" w:rsidRDefault="00F1705A" w:rsidP="00F1705A">
            <w:pPr>
              <w:rPr>
                <w:sz w:val="24"/>
                <w:szCs w:val="24"/>
                <w:lang w:val="en-US"/>
              </w:rPr>
            </w:pPr>
            <w:r w:rsidRPr="00F1705A">
              <w:rPr>
                <w:sz w:val="24"/>
                <w:szCs w:val="24"/>
                <w:lang w:val="en-US"/>
              </w:rPr>
              <w:t>Rob Williams (Chair)</w:t>
            </w:r>
          </w:p>
        </w:tc>
        <w:tc>
          <w:tcPr>
            <w:tcW w:w="2346" w:type="dxa"/>
          </w:tcPr>
          <w:p w14:paraId="214492A9" w14:textId="77777777" w:rsidR="00F1705A" w:rsidRPr="00F1705A" w:rsidRDefault="00F1705A" w:rsidP="00F1705A">
            <w:pPr>
              <w:rPr>
                <w:sz w:val="24"/>
                <w:szCs w:val="24"/>
                <w:lang w:val="en-US"/>
              </w:rPr>
            </w:pPr>
            <w:r w:rsidRPr="00F1705A">
              <w:rPr>
                <w:sz w:val="24"/>
                <w:szCs w:val="24"/>
                <w:lang w:val="en-US"/>
              </w:rPr>
              <w:t>Source Partnership</w:t>
            </w:r>
          </w:p>
        </w:tc>
        <w:tc>
          <w:tcPr>
            <w:tcW w:w="2346" w:type="dxa"/>
          </w:tcPr>
          <w:p w14:paraId="5EBB1D62" w14:textId="77777777" w:rsidR="00F1705A" w:rsidRPr="00F1705A" w:rsidRDefault="00F1705A" w:rsidP="00F1705A">
            <w:pPr>
              <w:rPr>
                <w:sz w:val="24"/>
                <w:szCs w:val="24"/>
                <w:lang w:val="en-US"/>
              </w:rPr>
            </w:pPr>
            <w:r w:rsidRPr="00F1705A">
              <w:rPr>
                <w:sz w:val="24"/>
                <w:szCs w:val="24"/>
                <w:lang w:val="en-US"/>
              </w:rPr>
              <w:t xml:space="preserve">Jane Jolly </w:t>
            </w:r>
          </w:p>
        </w:tc>
        <w:tc>
          <w:tcPr>
            <w:tcW w:w="2346" w:type="dxa"/>
          </w:tcPr>
          <w:p w14:paraId="4B631716" w14:textId="77777777" w:rsidR="00F1705A" w:rsidRPr="00F1705A" w:rsidRDefault="00F1705A" w:rsidP="00F1705A">
            <w:pPr>
              <w:rPr>
                <w:sz w:val="24"/>
                <w:szCs w:val="24"/>
                <w:lang w:val="en-US"/>
              </w:rPr>
            </w:pPr>
            <w:r w:rsidRPr="00F1705A">
              <w:rPr>
                <w:sz w:val="24"/>
                <w:szCs w:val="24"/>
                <w:lang w:val="en-US"/>
              </w:rPr>
              <w:t>Newham Council</w:t>
            </w:r>
          </w:p>
        </w:tc>
      </w:tr>
      <w:tr w:rsidR="00F1705A" w:rsidRPr="00F1705A" w14:paraId="77373A51" w14:textId="77777777" w:rsidTr="00F1705A">
        <w:trPr>
          <w:trHeight w:val="435"/>
        </w:trPr>
        <w:tc>
          <w:tcPr>
            <w:tcW w:w="2346" w:type="dxa"/>
          </w:tcPr>
          <w:p w14:paraId="579819D1" w14:textId="77777777" w:rsidR="00F1705A" w:rsidRPr="00F1705A" w:rsidRDefault="00F1705A" w:rsidP="00F1705A">
            <w:pPr>
              <w:rPr>
                <w:sz w:val="24"/>
                <w:szCs w:val="24"/>
                <w:lang w:val="en-US"/>
              </w:rPr>
            </w:pPr>
            <w:r w:rsidRPr="00F1705A">
              <w:rPr>
                <w:sz w:val="24"/>
                <w:szCs w:val="24"/>
                <w:lang w:val="en-US"/>
              </w:rPr>
              <w:t xml:space="preserve">Carol Squires </w:t>
            </w:r>
          </w:p>
        </w:tc>
        <w:tc>
          <w:tcPr>
            <w:tcW w:w="2346" w:type="dxa"/>
          </w:tcPr>
          <w:p w14:paraId="01234C62" w14:textId="77777777" w:rsidR="00F1705A" w:rsidRPr="00F1705A" w:rsidRDefault="00F1705A" w:rsidP="00F1705A">
            <w:pPr>
              <w:rPr>
                <w:sz w:val="24"/>
                <w:szCs w:val="24"/>
                <w:lang w:val="en-US"/>
              </w:rPr>
            </w:pPr>
            <w:r w:rsidRPr="00F1705A">
              <w:rPr>
                <w:sz w:val="24"/>
                <w:szCs w:val="24"/>
                <w:lang w:val="en-US"/>
              </w:rPr>
              <w:t xml:space="preserve">Source Partnership </w:t>
            </w:r>
          </w:p>
        </w:tc>
        <w:tc>
          <w:tcPr>
            <w:tcW w:w="2346" w:type="dxa"/>
          </w:tcPr>
          <w:p w14:paraId="4235FCD4" w14:textId="77777777" w:rsidR="00F1705A" w:rsidRPr="00F1705A" w:rsidRDefault="00F1705A" w:rsidP="00F1705A">
            <w:pPr>
              <w:rPr>
                <w:sz w:val="24"/>
                <w:szCs w:val="24"/>
                <w:lang w:val="en-US"/>
              </w:rPr>
            </w:pPr>
            <w:r w:rsidRPr="00F1705A">
              <w:rPr>
                <w:sz w:val="24"/>
                <w:szCs w:val="24"/>
                <w:lang w:val="en-US"/>
              </w:rPr>
              <w:t xml:space="preserve">Jan Rowley </w:t>
            </w:r>
          </w:p>
        </w:tc>
        <w:tc>
          <w:tcPr>
            <w:tcW w:w="2346" w:type="dxa"/>
          </w:tcPr>
          <w:p w14:paraId="2C3137D2" w14:textId="77777777" w:rsidR="00F1705A" w:rsidRPr="00F1705A" w:rsidRDefault="00F1705A" w:rsidP="00F1705A">
            <w:pPr>
              <w:rPr>
                <w:sz w:val="24"/>
                <w:szCs w:val="24"/>
                <w:lang w:val="en-US"/>
              </w:rPr>
            </w:pPr>
            <w:r w:rsidRPr="00F1705A">
              <w:rPr>
                <w:sz w:val="24"/>
                <w:szCs w:val="24"/>
                <w:lang w:val="en-US"/>
              </w:rPr>
              <w:t>Newham Council</w:t>
            </w:r>
          </w:p>
        </w:tc>
      </w:tr>
      <w:tr w:rsidR="001861C8" w:rsidRPr="00F1705A" w14:paraId="2CA94F3E" w14:textId="77777777" w:rsidTr="00F1705A">
        <w:trPr>
          <w:trHeight w:val="435"/>
        </w:trPr>
        <w:tc>
          <w:tcPr>
            <w:tcW w:w="2346" w:type="dxa"/>
          </w:tcPr>
          <w:p w14:paraId="1CC53D20" w14:textId="77777777" w:rsidR="001861C8" w:rsidRPr="00F1705A" w:rsidRDefault="001861C8" w:rsidP="001861C8">
            <w:pPr>
              <w:rPr>
                <w:sz w:val="24"/>
                <w:szCs w:val="24"/>
                <w:lang w:val="en-US"/>
              </w:rPr>
            </w:pPr>
            <w:r w:rsidRPr="00F1705A">
              <w:rPr>
                <w:sz w:val="24"/>
                <w:szCs w:val="24"/>
                <w:lang w:val="en-US"/>
              </w:rPr>
              <w:t>Natalie Adubofour</w:t>
            </w:r>
          </w:p>
        </w:tc>
        <w:tc>
          <w:tcPr>
            <w:tcW w:w="2346" w:type="dxa"/>
          </w:tcPr>
          <w:p w14:paraId="55C6A64D" w14:textId="77777777" w:rsidR="001861C8" w:rsidRPr="00F1705A" w:rsidRDefault="001861C8" w:rsidP="001861C8">
            <w:pPr>
              <w:rPr>
                <w:sz w:val="24"/>
                <w:szCs w:val="24"/>
                <w:lang w:val="en-US"/>
              </w:rPr>
            </w:pPr>
            <w:r w:rsidRPr="00F1705A">
              <w:rPr>
                <w:sz w:val="24"/>
                <w:szCs w:val="24"/>
                <w:lang w:val="en-US"/>
              </w:rPr>
              <w:t xml:space="preserve">Source Partnership </w:t>
            </w:r>
          </w:p>
        </w:tc>
        <w:tc>
          <w:tcPr>
            <w:tcW w:w="2346" w:type="dxa"/>
          </w:tcPr>
          <w:p w14:paraId="40E6C239" w14:textId="77777777" w:rsidR="001861C8" w:rsidRPr="00F1705A" w:rsidRDefault="001861C8" w:rsidP="001861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Joanna Hansford </w:t>
            </w:r>
          </w:p>
        </w:tc>
        <w:tc>
          <w:tcPr>
            <w:tcW w:w="2346" w:type="dxa"/>
          </w:tcPr>
          <w:p w14:paraId="6FB5CDE9" w14:textId="77777777" w:rsidR="001861C8" w:rsidRPr="00F1705A" w:rsidRDefault="001861C8" w:rsidP="001861C8">
            <w:pPr>
              <w:rPr>
                <w:sz w:val="24"/>
                <w:szCs w:val="24"/>
                <w:lang w:val="en-US"/>
              </w:rPr>
            </w:pPr>
            <w:r w:rsidRPr="00F1705A">
              <w:rPr>
                <w:sz w:val="24"/>
                <w:szCs w:val="24"/>
                <w:lang w:val="en-US"/>
              </w:rPr>
              <w:t>Newham Council</w:t>
            </w:r>
          </w:p>
        </w:tc>
      </w:tr>
    </w:tbl>
    <w:p w14:paraId="7651D111" w14:textId="77777777" w:rsidR="00E75EBF" w:rsidRPr="00F1705A" w:rsidRDefault="00E75EBF" w:rsidP="00E75EBF">
      <w:pPr>
        <w:jc w:val="center"/>
        <w:rPr>
          <w:sz w:val="24"/>
          <w:szCs w:val="24"/>
          <w:lang w:val="en-US"/>
        </w:rPr>
      </w:pPr>
    </w:p>
    <w:tbl>
      <w:tblPr>
        <w:tblStyle w:val="TableGrid"/>
        <w:tblW w:w="9400" w:type="dxa"/>
        <w:tblLook w:val="04A0" w:firstRow="1" w:lastRow="0" w:firstColumn="1" w:lastColumn="0" w:noHBand="0" w:noVBand="1"/>
      </w:tblPr>
      <w:tblGrid>
        <w:gridCol w:w="698"/>
        <w:gridCol w:w="7840"/>
        <w:gridCol w:w="862"/>
      </w:tblGrid>
      <w:tr w:rsidR="00836E9A" w:rsidRPr="00F1705A" w14:paraId="28B1B590" w14:textId="77777777" w:rsidTr="000E58A1">
        <w:trPr>
          <w:trHeight w:val="328"/>
        </w:trPr>
        <w:tc>
          <w:tcPr>
            <w:tcW w:w="702" w:type="dxa"/>
          </w:tcPr>
          <w:p w14:paraId="3BCE6752" w14:textId="77777777" w:rsidR="00836E9A" w:rsidRPr="00664785" w:rsidRDefault="00836E9A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940" w:type="dxa"/>
          </w:tcPr>
          <w:p w14:paraId="785E8F39" w14:textId="77777777" w:rsidR="00836E9A" w:rsidRPr="00B12F4A" w:rsidRDefault="00836E9A" w:rsidP="00F1705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12F4A">
              <w:rPr>
                <w:b/>
                <w:bCs/>
                <w:sz w:val="24"/>
                <w:szCs w:val="24"/>
                <w:lang w:val="en-US"/>
              </w:rPr>
              <w:t xml:space="preserve">Item </w:t>
            </w:r>
          </w:p>
        </w:tc>
        <w:tc>
          <w:tcPr>
            <w:tcW w:w="758" w:type="dxa"/>
          </w:tcPr>
          <w:p w14:paraId="5EA98720" w14:textId="77777777" w:rsidR="00836E9A" w:rsidRPr="00B12F4A" w:rsidRDefault="00836E9A" w:rsidP="000E58A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12F4A">
              <w:rPr>
                <w:b/>
                <w:bCs/>
                <w:sz w:val="24"/>
                <w:szCs w:val="24"/>
                <w:lang w:val="en-US"/>
              </w:rPr>
              <w:t>Action</w:t>
            </w:r>
          </w:p>
        </w:tc>
      </w:tr>
      <w:tr w:rsidR="00836E9A" w14:paraId="0C7E75F2" w14:textId="77777777" w:rsidTr="000E58A1">
        <w:trPr>
          <w:trHeight w:val="314"/>
        </w:trPr>
        <w:tc>
          <w:tcPr>
            <w:tcW w:w="702" w:type="dxa"/>
          </w:tcPr>
          <w:p w14:paraId="448F0E1C" w14:textId="77777777" w:rsidR="00836E9A" w:rsidRPr="00664785" w:rsidRDefault="00836E9A" w:rsidP="00F1705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1.0</w:t>
            </w:r>
          </w:p>
        </w:tc>
        <w:tc>
          <w:tcPr>
            <w:tcW w:w="7940" w:type="dxa"/>
          </w:tcPr>
          <w:p w14:paraId="3F1D15DF" w14:textId="77777777" w:rsidR="00836E9A" w:rsidRPr="00B12F4A" w:rsidRDefault="00836E9A" w:rsidP="00F1705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12F4A">
              <w:rPr>
                <w:b/>
                <w:bCs/>
                <w:sz w:val="24"/>
                <w:szCs w:val="24"/>
                <w:lang w:val="en-US"/>
              </w:rPr>
              <w:t xml:space="preserve">Welcome and introductions </w:t>
            </w:r>
          </w:p>
        </w:tc>
        <w:tc>
          <w:tcPr>
            <w:tcW w:w="758" w:type="dxa"/>
          </w:tcPr>
          <w:p w14:paraId="59DCF3B6" w14:textId="77777777" w:rsidR="00836E9A" w:rsidRPr="00B12F4A" w:rsidRDefault="00836E9A" w:rsidP="000E58A1">
            <w:pPr>
              <w:rPr>
                <w:sz w:val="24"/>
                <w:szCs w:val="24"/>
                <w:lang w:val="en-US"/>
              </w:rPr>
            </w:pPr>
          </w:p>
        </w:tc>
      </w:tr>
      <w:tr w:rsidR="00836E9A" w14:paraId="2DBB3185" w14:textId="77777777" w:rsidTr="000E58A1">
        <w:trPr>
          <w:trHeight w:val="328"/>
        </w:trPr>
        <w:tc>
          <w:tcPr>
            <w:tcW w:w="702" w:type="dxa"/>
          </w:tcPr>
          <w:p w14:paraId="6A7F7CCF" w14:textId="77777777" w:rsidR="00836E9A" w:rsidRPr="00664785" w:rsidRDefault="00836E9A" w:rsidP="00F1705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1.1</w:t>
            </w:r>
          </w:p>
        </w:tc>
        <w:tc>
          <w:tcPr>
            <w:tcW w:w="7940" w:type="dxa"/>
          </w:tcPr>
          <w:p w14:paraId="2162E7F6" w14:textId="1D460568" w:rsidR="00836E9A" w:rsidRDefault="00F376E8" w:rsidP="00F1705A">
            <w:pPr>
              <w:rPr>
                <w:sz w:val="24"/>
                <w:szCs w:val="24"/>
                <w:lang w:val="en-US"/>
              </w:rPr>
            </w:pPr>
            <w:r w:rsidRPr="00B12F4A">
              <w:rPr>
                <w:sz w:val="24"/>
                <w:szCs w:val="24"/>
                <w:lang w:val="en-US"/>
              </w:rPr>
              <w:t xml:space="preserve">There were no apologies </w:t>
            </w:r>
            <w:r w:rsidR="00AC7D37" w:rsidRPr="00B12F4A">
              <w:rPr>
                <w:sz w:val="24"/>
                <w:szCs w:val="24"/>
                <w:lang w:val="en-US"/>
              </w:rPr>
              <w:t>received</w:t>
            </w:r>
            <w:r w:rsidR="00D95581">
              <w:rPr>
                <w:sz w:val="24"/>
                <w:szCs w:val="24"/>
                <w:lang w:val="en-US"/>
              </w:rPr>
              <w:t xml:space="preserve">, although </w:t>
            </w:r>
            <w:r w:rsidR="00245645">
              <w:rPr>
                <w:sz w:val="24"/>
                <w:szCs w:val="24"/>
                <w:lang w:val="en-US"/>
              </w:rPr>
              <w:t>some residents</w:t>
            </w:r>
            <w:r w:rsidR="00D95581">
              <w:rPr>
                <w:sz w:val="24"/>
                <w:szCs w:val="24"/>
                <w:lang w:val="en-US"/>
              </w:rPr>
              <w:t xml:space="preserve"> had</w:t>
            </w:r>
            <w:r w:rsidR="003654C8">
              <w:rPr>
                <w:sz w:val="24"/>
                <w:szCs w:val="24"/>
                <w:lang w:val="en-US"/>
              </w:rPr>
              <w:t xml:space="preserve"> indicated they </w:t>
            </w:r>
            <w:proofErr w:type="gramStart"/>
            <w:r w:rsidR="003654C8">
              <w:rPr>
                <w:sz w:val="24"/>
                <w:szCs w:val="24"/>
                <w:lang w:val="en-US"/>
              </w:rPr>
              <w:t>may</w:t>
            </w:r>
            <w:proofErr w:type="gramEnd"/>
            <w:r w:rsidR="003654C8">
              <w:rPr>
                <w:sz w:val="24"/>
                <w:szCs w:val="24"/>
                <w:lang w:val="en-US"/>
              </w:rPr>
              <w:t xml:space="preserve"> not be able to attend</w:t>
            </w:r>
            <w:r w:rsidR="00D95581">
              <w:rPr>
                <w:sz w:val="24"/>
                <w:szCs w:val="24"/>
                <w:lang w:val="en-US"/>
              </w:rPr>
              <w:t>.</w:t>
            </w:r>
          </w:p>
          <w:p w14:paraId="37E3FE5F" w14:textId="511157D2" w:rsidR="003654C8" w:rsidRPr="00B12F4A" w:rsidRDefault="003654C8" w:rsidP="00F1705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58" w:type="dxa"/>
          </w:tcPr>
          <w:p w14:paraId="40A24EF0" w14:textId="77777777" w:rsidR="00836E9A" w:rsidRPr="00B12F4A" w:rsidRDefault="00836E9A" w:rsidP="000E58A1">
            <w:pPr>
              <w:rPr>
                <w:sz w:val="24"/>
                <w:szCs w:val="24"/>
                <w:lang w:val="en-US"/>
              </w:rPr>
            </w:pPr>
          </w:p>
        </w:tc>
      </w:tr>
      <w:tr w:rsidR="00836E9A" w14:paraId="6F28CF9C" w14:textId="77777777" w:rsidTr="000E58A1">
        <w:trPr>
          <w:trHeight w:val="328"/>
        </w:trPr>
        <w:tc>
          <w:tcPr>
            <w:tcW w:w="702" w:type="dxa"/>
          </w:tcPr>
          <w:p w14:paraId="0167771D" w14:textId="77777777" w:rsidR="00836E9A" w:rsidRPr="00664785" w:rsidRDefault="00836E9A" w:rsidP="00F1705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2.0</w:t>
            </w:r>
          </w:p>
        </w:tc>
        <w:tc>
          <w:tcPr>
            <w:tcW w:w="7940" w:type="dxa"/>
          </w:tcPr>
          <w:p w14:paraId="7951450F" w14:textId="77777777" w:rsidR="00836E9A" w:rsidRPr="00B12F4A" w:rsidRDefault="00836E9A" w:rsidP="00F1705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12F4A">
              <w:rPr>
                <w:b/>
                <w:bCs/>
                <w:sz w:val="24"/>
                <w:szCs w:val="24"/>
                <w:lang w:val="en-US"/>
              </w:rPr>
              <w:t xml:space="preserve">Notes of the previous meeting and matters arising </w:t>
            </w:r>
          </w:p>
        </w:tc>
        <w:tc>
          <w:tcPr>
            <w:tcW w:w="758" w:type="dxa"/>
          </w:tcPr>
          <w:p w14:paraId="3DD35320" w14:textId="77777777" w:rsidR="00836E9A" w:rsidRPr="00B12F4A" w:rsidRDefault="00836E9A" w:rsidP="000E58A1">
            <w:pPr>
              <w:rPr>
                <w:sz w:val="24"/>
                <w:szCs w:val="24"/>
                <w:lang w:val="en-US"/>
              </w:rPr>
            </w:pPr>
          </w:p>
        </w:tc>
      </w:tr>
      <w:tr w:rsidR="00836E9A" w14:paraId="53AA7259" w14:textId="77777777" w:rsidTr="000E58A1">
        <w:trPr>
          <w:trHeight w:val="314"/>
        </w:trPr>
        <w:tc>
          <w:tcPr>
            <w:tcW w:w="702" w:type="dxa"/>
          </w:tcPr>
          <w:p w14:paraId="0BB17D79" w14:textId="77777777" w:rsidR="00836E9A" w:rsidRPr="00664785" w:rsidRDefault="00836E9A" w:rsidP="00F1705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2.1</w:t>
            </w:r>
          </w:p>
        </w:tc>
        <w:tc>
          <w:tcPr>
            <w:tcW w:w="7940" w:type="dxa"/>
          </w:tcPr>
          <w:p w14:paraId="332750B7" w14:textId="62C783CB" w:rsidR="00836E9A" w:rsidRPr="00B12F4A" w:rsidRDefault="00836E9A" w:rsidP="00F1705A">
            <w:pPr>
              <w:rPr>
                <w:sz w:val="24"/>
                <w:szCs w:val="24"/>
                <w:lang w:val="en-US"/>
              </w:rPr>
            </w:pPr>
            <w:r w:rsidRPr="00B12F4A">
              <w:rPr>
                <w:sz w:val="24"/>
                <w:szCs w:val="24"/>
                <w:lang w:val="en-US"/>
              </w:rPr>
              <w:t xml:space="preserve">The notes </w:t>
            </w:r>
            <w:r w:rsidR="00D95581">
              <w:rPr>
                <w:sz w:val="24"/>
                <w:szCs w:val="24"/>
                <w:lang w:val="en-US"/>
              </w:rPr>
              <w:t xml:space="preserve">of the previous meeting </w:t>
            </w:r>
            <w:r w:rsidRPr="00B12F4A">
              <w:rPr>
                <w:sz w:val="24"/>
                <w:szCs w:val="24"/>
                <w:lang w:val="en-US"/>
              </w:rPr>
              <w:t xml:space="preserve">were agreed as a true record </w:t>
            </w:r>
          </w:p>
        </w:tc>
        <w:tc>
          <w:tcPr>
            <w:tcW w:w="758" w:type="dxa"/>
          </w:tcPr>
          <w:p w14:paraId="06505A72" w14:textId="77777777" w:rsidR="00836E9A" w:rsidRPr="00B12F4A" w:rsidRDefault="00836E9A" w:rsidP="000E58A1">
            <w:pPr>
              <w:rPr>
                <w:sz w:val="24"/>
                <w:szCs w:val="24"/>
                <w:lang w:val="en-US"/>
              </w:rPr>
            </w:pPr>
          </w:p>
        </w:tc>
      </w:tr>
      <w:tr w:rsidR="00836E9A" w14:paraId="110B2DA0" w14:textId="77777777" w:rsidTr="000E58A1">
        <w:trPr>
          <w:trHeight w:val="328"/>
        </w:trPr>
        <w:tc>
          <w:tcPr>
            <w:tcW w:w="702" w:type="dxa"/>
          </w:tcPr>
          <w:p w14:paraId="10CE1AEE" w14:textId="77777777" w:rsidR="00836E9A" w:rsidRPr="00664785" w:rsidRDefault="00C162FD" w:rsidP="00F1705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2.2</w:t>
            </w:r>
          </w:p>
          <w:p w14:paraId="68F14EBD" w14:textId="77777777" w:rsidR="003654C8" w:rsidRPr="00664785" w:rsidRDefault="003654C8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9F0826E" w14:textId="77777777" w:rsidR="003654C8" w:rsidRPr="00664785" w:rsidRDefault="003654C8" w:rsidP="00F1705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2.3</w:t>
            </w:r>
          </w:p>
          <w:p w14:paraId="7D806347" w14:textId="77777777" w:rsidR="003654C8" w:rsidRPr="00664785" w:rsidRDefault="003654C8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20B9AFA" w14:textId="77777777" w:rsidR="003654C8" w:rsidRPr="00664785" w:rsidRDefault="003654C8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2C9CE13" w14:textId="67514520" w:rsidR="003654C8" w:rsidRDefault="003654C8" w:rsidP="00F1705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2.4</w:t>
            </w:r>
          </w:p>
          <w:p w14:paraId="33D5BAF6" w14:textId="77777777" w:rsidR="00AC7D37" w:rsidRPr="00664785" w:rsidRDefault="00AC7D37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1A6EBA8" w14:textId="77777777" w:rsidR="003654C8" w:rsidRPr="00664785" w:rsidRDefault="003654C8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7D4E02E" w14:textId="77777777" w:rsidR="003654C8" w:rsidRPr="00664785" w:rsidRDefault="003654C8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CF19D3E" w14:textId="1EA07CC0" w:rsidR="003654C8" w:rsidRPr="00664785" w:rsidRDefault="003654C8" w:rsidP="00F1705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2.</w:t>
            </w:r>
            <w:r w:rsidR="00AC7D37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940" w:type="dxa"/>
          </w:tcPr>
          <w:p w14:paraId="1257612A" w14:textId="62942342" w:rsidR="008D0AA6" w:rsidRDefault="008D0AA6" w:rsidP="008D0AA6">
            <w:pPr>
              <w:rPr>
                <w:sz w:val="24"/>
                <w:szCs w:val="24"/>
                <w:lang w:val="en-US"/>
              </w:rPr>
            </w:pPr>
            <w:r w:rsidRPr="00B12F4A">
              <w:rPr>
                <w:sz w:val="24"/>
                <w:szCs w:val="24"/>
                <w:lang w:val="en-US"/>
              </w:rPr>
              <w:t>The following matters arising</w:t>
            </w:r>
            <w:r w:rsidR="00231F63">
              <w:rPr>
                <w:sz w:val="24"/>
                <w:szCs w:val="24"/>
                <w:lang w:val="en-US"/>
              </w:rPr>
              <w:t xml:space="preserve"> were discussed</w:t>
            </w:r>
            <w:r w:rsidRPr="00B12F4A">
              <w:rPr>
                <w:sz w:val="24"/>
                <w:szCs w:val="24"/>
                <w:lang w:val="en-US"/>
              </w:rPr>
              <w:t>:</w:t>
            </w:r>
          </w:p>
          <w:p w14:paraId="3ECC0BE4" w14:textId="77777777" w:rsidR="003654C8" w:rsidRPr="00B12F4A" w:rsidRDefault="003654C8" w:rsidP="008D0AA6">
            <w:pPr>
              <w:rPr>
                <w:sz w:val="24"/>
                <w:szCs w:val="24"/>
                <w:lang w:val="en-US"/>
              </w:rPr>
            </w:pPr>
          </w:p>
          <w:p w14:paraId="6C2A365A" w14:textId="39305E5F" w:rsidR="00836E9A" w:rsidRDefault="003654C8" w:rsidP="003654C8">
            <w:pPr>
              <w:rPr>
                <w:sz w:val="24"/>
                <w:szCs w:val="24"/>
                <w:lang w:val="en-US"/>
              </w:rPr>
            </w:pPr>
            <w:r w:rsidRPr="003654C8">
              <w:rPr>
                <w:sz w:val="24"/>
                <w:szCs w:val="24"/>
                <w:lang w:val="en-US"/>
              </w:rPr>
              <w:t>Ongoing i</w:t>
            </w:r>
            <w:r w:rsidR="00836E9A" w:rsidRPr="003654C8">
              <w:rPr>
                <w:sz w:val="24"/>
                <w:szCs w:val="24"/>
                <w:lang w:val="en-US"/>
              </w:rPr>
              <w:t xml:space="preserve">ssues with </w:t>
            </w:r>
            <w:r w:rsidRPr="003654C8">
              <w:rPr>
                <w:sz w:val="24"/>
                <w:szCs w:val="24"/>
                <w:lang w:val="en-US"/>
              </w:rPr>
              <w:t>the estate were noted</w:t>
            </w:r>
            <w:r w:rsidR="00D95581">
              <w:rPr>
                <w:sz w:val="24"/>
                <w:szCs w:val="24"/>
                <w:lang w:val="en-US"/>
              </w:rPr>
              <w:t xml:space="preserve"> – p</w:t>
            </w:r>
            <w:r w:rsidR="00836E9A" w:rsidRPr="003654C8">
              <w:rPr>
                <w:sz w:val="24"/>
                <w:szCs w:val="24"/>
                <w:lang w:val="en-US"/>
              </w:rPr>
              <w:t xml:space="preserve">lants growing out of the garages and </w:t>
            </w:r>
            <w:r w:rsidR="00EA72C7" w:rsidRPr="003654C8">
              <w:rPr>
                <w:sz w:val="24"/>
                <w:szCs w:val="24"/>
                <w:lang w:val="en-US"/>
              </w:rPr>
              <w:t xml:space="preserve">the </w:t>
            </w:r>
            <w:r w:rsidR="00836E9A" w:rsidRPr="003654C8">
              <w:rPr>
                <w:sz w:val="24"/>
                <w:szCs w:val="24"/>
                <w:lang w:val="en-US"/>
              </w:rPr>
              <w:t>sides of tower blocks</w:t>
            </w:r>
          </w:p>
          <w:p w14:paraId="4B1B711F" w14:textId="77777777" w:rsidR="003654C8" w:rsidRPr="003654C8" w:rsidRDefault="003654C8" w:rsidP="003654C8">
            <w:pPr>
              <w:rPr>
                <w:sz w:val="24"/>
                <w:szCs w:val="24"/>
                <w:lang w:val="en-US"/>
              </w:rPr>
            </w:pPr>
          </w:p>
          <w:p w14:paraId="2A740AF1" w14:textId="3063BBC0" w:rsidR="00EA72C7" w:rsidRPr="003654C8" w:rsidRDefault="00D95581" w:rsidP="0036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JR</w:t>
            </w:r>
            <w:r w:rsidR="003654C8" w:rsidRPr="003654C8">
              <w:rPr>
                <w:sz w:val="24"/>
                <w:szCs w:val="24"/>
                <w:lang w:val="en-US"/>
              </w:rPr>
              <w:t xml:space="preserve"> confirmed that there is no</w:t>
            </w:r>
            <w:r w:rsidR="003654C8">
              <w:rPr>
                <w:sz w:val="24"/>
                <w:szCs w:val="24"/>
                <w:lang w:val="en-US"/>
              </w:rPr>
              <w:t>t a</w:t>
            </w:r>
            <w:r w:rsidR="003654C8" w:rsidRPr="003654C8">
              <w:rPr>
                <w:sz w:val="24"/>
                <w:szCs w:val="24"/>
                <w:lang w:val="en-US"/>
              </w:rPr>
              <w:t xml:space="preserve"> pot of money for meanwhile projects</w:t>
            </w:r>
            <w:r>
              <w:rPr>
                <w:sz w:val="24"/>
                <w:szCs w:val="24"/>
                <w:lang w:val="en-US"/>
              </w:rPr>
              <w:t xml:space="preserve">, and </w:t>
            </w:r>
            <w:r w:rsidR="00EA72C7" w:rsidRPr="003654C8">
              <w:rPr>
                <w:sz w:val="24"/>
                <w:szCs w:val="24"/>
                <w:lang w:val="en-US"/>
              </w:rPr>
              <w:t>Newham w</w:t>
            </w:r>
            <w:r>
              <w:rPr>
                <w:sz w:val="24"/>
                <w:szCs w:val="24"/>
                <w:lang w:val="en-US"/>
              </w:rPr>
              <w:t>ould</w:t>
            </w:r>
            <w:r w:rsidR="00EA72C7" w:rsidRPr="003654C8">
              <w:rPr>
                <w:sz w:val="24"/>
                <w:szCs w:val="24"/>
                <w:lang w:val="en-US"/>
              </w:rPr>
              <w:t xml:space="preserve"> need to app</w:t>
            </w:r>
            <w:r w:rsidR="003654C8">
              <w:rPr>
                <w:sz w:val="24"/>
                <w:szCs w:val="24"/>
                <w:lang w:val="en-US"/>
              </w:rPr>
              <w:t>l</w:t>
            </w:r>
            <w:r w:rsidR="00EA72C7" w:rsidRPr="003654C8">
              <w:rPr>
                <w:sz w:val="24"/>
                <w:szCs w:val="24"/>
                <w:lang w:val="en-US"/>
              </w:rPr>
              <w:t>y for fu</w:t>
            </w:r>
            <w:r>
              <w:rPr>
                <w:sz w:val="24"/>
                <w:szCs w:val="24"/>
                <w:lang w:val="en-US"/>
              </w:rPr>
              <w:t>nding from the Good Growth Fund.</w:t>
            </w:r>
          </w:p>
          <w:p w14:paraId="00C33DDF" w14:textId="77777777" w:rsidR="003654C8" w:rsidRDefault="003654C8" w:rsidP="003654C8">
            <w:pPr>
              <w:rPr>
                <w:sz w:val="24"/>
                <w:szCs w:val="24"/>
                <w:lang w:val="en-US"/>
              </w:rPr>
            </w:pPr>
          </w:p>
          <w:p w14:paraId="71158AAF" w14:textId="276DEB87" w:rsidR="003E370D" w:rsidRPr="00B12F4A" w:rsidRDefault="003654C8" w:rsidP="0036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suggestion of possibly c</w:t>
            </w:r>
            <w:r w:rsidR="00836E9A" w:rsidRPr="003654C8">
              <w:rPr>
                <w:sz w:val="24"/>
                <w:szCs w:val="24"/>
                <w:lang w:val="en-US"/>
              </w:rPr>
              <w:t>reating a</w:t>
            </w:r>
            <w:r w:rsidR="00231F63">
              <w:rPr>
                <w:sz w:val="24"/>
                <w:szCs w:val="24"/>
                <w:lang w:val="en-US"/>
              </w:rPr>
              <w:t xml:space="preserve"> sub-</w:t>
            </w:r>
            <w:r w:rsidR="00836E9A" w:rsidRPr="003654C8">
              <w:rPr>
                <w:sz w:val="24"/>
                <w:szCs w:val="24"/>
                <w:lang w:val="en-US"/>
              </w:rPr>
              <w:t xml:space="preserve">group of residents to report </w:t>
            </w:r>
            <w:r>
              <w:rPr>
                <w:sz w:val="24"/>
                <w:szCs w:val="24"/>
                <w:lang w:val="en-US"/>
              </w:rPr>
              <w:t xml:space="preserve">on issues with </w:t>
            </w:r>
            <w:r w:rsidR="00836E9A" w:rsidRPr="003654C8">
              <w:rPr>
                <w:sz w:val="24"/>
                <w:szCs w:val="24"/>
                <w:lang w:val="en-US"/>
              </w:rPr>
              <w:t>the estate</w:t>
            </w:r>
            <w:r>
              <w:rPr>
                <w:sz w:val="24"/>
                <w:szCs w:val="24"/>
                <w:lang w:val="en-US"/>
              </w:rPr>
              <w:t xml:space="preserve"> and its condition was raised.</w:t>
            </w:r>
            <w:r w:rsidR="00D9558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836E9A" w:rsidRPr="00B12F4A">
              <w:rPr>
                <w:sz w:val="24"/>
                <w:szCs w:val="24"/>
                <w:lang w:val="en-US"/>
              </w:rPr>
              <w:t xml:space="preserve">RW </w:t>
            </w:r>
            <w:r w:rsidR="00973E04">
              <w:rPr>
                <w:sz w:val="24"/>
                <w:szCs w:val="24"/>
                <w:lang w:val="en-US"/>
              </w:rPr>
              <w:t>suggested that there were a number of options</w:t>
            </w:r>
            <w:r w:rsidR="00D95581">
              <w:rPr>
                <w:sz w:val="24"/>
                <w:szCs w:val="24"/>
                <w:lang w:val="en-US"/>
              </w:rPr>
              <w:t>,</w:t>
            </w:r>
            <w:r w:rsidR="00973E04">
              <w:rPr>
                <w:sz w:val="24"/>
                <w:szCs w:val="24"/>
                <w:lang w:val="en-US"/>
              </w:rPr>
              <w:t xml:space="preserve"> and he w</w:t>
            </w:r>
            <w:r w:rsidR="00D95581">
              <w:rPr>
                <w:sz w:val="24"/>
                <w:szCs w:val="24"/>
                <w:lang w:val="en-US"/>
              </w:rPr>
              <w:t>ould</w:t>
            </w:r>
            <w:r w:rsidR="00973E04">
              <w:rPr>
                <w:sz w:val="24"/>
                <w:szCs w:val="24"/>
                <w:lang w:val="en-US"/>
              </w:rPr>
              <w:t xml:space="preserve"> come back to the next meeting with some suggestions.</w:t>
            </w:r>
          </w:p>
          <w:p w14:paraId="62763D47" w14:textId="77777777" w:rsidR="00836E9A" w:rsidRPr="00B12F4A" w:rsidRDefault="00836E9A" w:rsidP="00EA72C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58" w:type="dxa"/>
          </w:tcPr>
          <w:p w14:paraId="0A3699F1" w14:textId="77777777" w:rsidR="00836E9A" w:rsidRPr="00B12F4A" w:rsidRDefault="00836E9A" w:rsidP="000E58A1">
            <w:pPr>
              <w:rPr>
                <w:sz w:val="24"/>
                <w:szCs w:val="24"/>
                <w:lang w:val="en-US"/>
              </w:rPr>
            </w:pPr>
          </w:p>
          <w:p w14:paraId="38D9073A" w14:textId="77777777" w:rsidR="00716187" w:rsidRPr="00B12F4A" w:rsidRDefault="00716187" w:rsidP="000E58A1">
            <w:pPr>
              <w:rPr>
                <w:sz w:val="24"/>
                <w:szCs w:val="24"/>
                <w:lang w:val="en-US"/>
              </w:rPr>
            </w:pPr>
          </w:p>
          <w:p w14:paraId="3B974BBB" w14:textId="77777777" w:rsidR="00716187" w:rsidRPr="00B12F4A" w:rsidRDefault="00716187" w:rsidP="000E58A1">
            <w:pPr>
              <w:rPr>
                <w:sz w:val="24"/>
                <w:szCs w:val="24"/>
                <w:lang w:val="en-US"/>
              </w:rPr>
            </w:pPr>
          </w:p>
          <w:p w14:paraId="77BA0C77" w14:textId="77777777" w:rsidR="00716187" w:rsidRPr="00B12F4A" w:rsidRDefault="00716187" w:rsidP="000E58A1">
            <w:pPr>
              <w:rPr>
                <w:sz w:val="24"/>
                <w:szCs w:val="24"/>
                <w:lang w:val="en-US"/>
              </w:rPr>
            </w:pPr>
          </w:p>
          <w:p w14:paraId="587C8578" w14:textId="77777777" w:rsidR="00716187" w:rsidRPr="00B12F4A" w:rsidRDefault="00716187" w:rsidP="000E58A1">
            <w:pPr>
              <w:rPr>
                <w:sz w:val="24"/>
                <w:szCs w:val="24"/>
                <w:lang w:val="en-US"/>
              </w:rPr>
            </w:pPr>
          </w:p>
          <w:p w14:paraId="2ADEADC4" w14:textId="77777777" w:rsidR="00716187" w:rsidRPr="00B12F4A" w:rsidRDefault="00716187" w:rsidP="000E58A1">
            <w:pPr>
              <w:rPr>
                <w:sz w:val="24"/>
                <w:szCs w:val="24"/>
                <w:lang w:val="en-US"/>
              </w:rPr>
            </w:pPr>
          </w:p>
          <w:p w14:paraId="5E0E3151" w14:textId="77777777" w:rsidR="00716187" w:rsidRPr="00B12F4A" w:rsidRDefault="00716187" w:rsidP="000E58A1">
            <w:pPr>
              <w:rPr>
                <w:sz w:val="24"/>
                <w:szCs w:val="24"/>
                <w:lang w:val="en-US"/>
              </w:rPr>
            </w:pPr>
          </w:p>
          <w:p w14:paraId="0AF64549" w14:textId="39AB8574" w:rsidR="00716187" w:rsidRDefault="00716187" w:rsidP="000E58A1">
            <w:pPr>
              <w:rPr>
                <w:sz w:val="24"/>
                <w:szCs w:val="24"/>
                <w:lang w:val="en-US"/>
              </w:rPr>
            </w:pPr>
          </w:p>
          <w:p w14:paraId="042B827E" w14:textId="1439DCF7" w:rsidR="008573E5" w:rsidRDefault="008573E5" w:rsidP="000E58A1">
            <w:pPr>
              <w:rPr>
                <w:sz w:val="24"/>
                <w:szCs w:val="24"/>
                <w:lang w:val="en-US"/>
              </w:rPr>
            </w:pPr>
          </w:p>
          <w:p w14:paraId="0ADEA442" w14:textId="77777777" w:rsidR="008573E5" w:rsidRPr="00B12F4A" w:rsidRDefault="008573E5" w:rsidP="000E58A1">
            <w:pPr>
              <w:rPr>
                <w:sz w:val="24"/>
                <w:szCs w:val="24"/>
                <w:lang w:val="en-US"/>
              </w:rPr>
            </w:pPr>
          </w:p>
          <w:p w14:paraId="6D19C799" w14:textId="3884FC80" w:rsidR="00716187" w:rsidRPr="00B12F4A" w:rsidRDefault="00716187" w:rsidP="000E58A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12F4A">
              <w:rPr>
                <w:b/>
                <w:bCs/>
                <w:sz w:val="24"/>
                <w:szCs w:val="24"/>
                <w:lang w:val="en-US"/>
              </w:rPr>
              <w:t>RW</w:t>
            </w:r>
          </w:p>
        </w:tc>
      </w:tr>
      <w:tr w:rsidR="00836E9A" w14:paraId="0EF78FF7" w14:textId="77777777" w:rsidTr="000E58A1">
        <w:trPr>
          <w:trHeight w:val="328"/>
        </w:trPr>
        <w:tc>
          <w:tcPr>
            <w:tcW w:w="702" w:type="dxa"/>
          </w:tcPr>
          <w:p w14:paraId="74E1FC1C" w14:textId="77777777" w:rsidR="00836E9A" w:rsidRPr="00664785" w:rsidRDefault="00EA72C7" w:rsidP="00F1705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3.0</w:t>
            </w:r>
          </w:p>
        </w:tc>
        <w:tc>
          <w:tcPr>
            <w:tcW w:w="7940" w:type="dxa"/>
          </w:tcPr>
          <w:p w14:paraId="1C91A5BA" w14:textId="77777777" w:rsidR="00836E9A" w:rsidRPr="00B12F4A" w:rsidRDefault="00836E9A" w:rsidP="00F1705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12F4A">
              <w:rPr>
                <w:b/>
                <w:bCs/>
                <w:sz w:val="24"/>
                <w:szCs w:val="24"/>
                <w:lang w:val="en-US"/>
              </w:rPr>
              <w:t xml:space="preserve">Procurement </w:t>
            </w:r>
          </w:p>
        </w:tc>
        <w:tc>
          <w:tcPr>
            <w:tcW w:w="758" w:type="dxa"/>
          </w:tcPr>
          <w:p w14:paraId="1A8F853F" w14:textId="77777777" w:rsidR="00836E9A" w:rsidRPr="00B12F4A" w:rsidRDefault="00836E9A" w:rsidP="000E58A1">
            <w:pPr>
              <w:rPr>
                <w:sz w:val="24"/>
                <w:szCs w:val="24"/>
                <w:lang w:val="en-US"/>
              </w:rPr>
            </w:pPr>
          </w:p>
        </w:tc>
      </w:tr>
      <w:tr w:rsidR="00836E9A" w14:paraId="6A3047BA" w14:textId="77777777" w:rsidTr="000E58A1">
        <w:trPr>
          <w:trHeight w:val="314"/>
        </w:trPr>
        <w:tc>
          <w:tcPr>
            <w:tcW w:w="702" w:type="dxa"/>
          </w:tcPr>
          <w:p w14:paraId="4A5AB48C" w14:textId="77777777" w:rsidR="00836E9A" w:rsidRPr="00664785" w:rsidRDefault="00EA72C7" w:rsidP="00F1705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3.1</w:t>
            </w:r>
          </w:p>
          <w:p w14:paraId="14CD3315" w14:textId="77777777" w:rsidR="00EA72C7" w:rsidRPr="00664785" w:rsidRDefault="00EA72C7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F2D6667" w14:textId="77777777" w:rsidR="00EA72C7" w:rsidRPr="00664785" w:rsidRDefault="00EA72C7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BBE329E" w14:textId="77777777" w:rsidR="00EA72C7" w:rsidRPr="00664785" w:rsidRDefault="00EA72C7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AA8AFE4" w14:textId="77777777" w:rsidR="00EA72C7" w:rsidRPr="00664785" w:rsidRDefault="00EA72C7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940" w:type="dxa"/>
          </w:tcPr>
          <w:p w14:paraId="74708528" w14:textId="77777777" w:rsidR="00604A1B" w:rsidRPr="00B12F4A" w:rsidRDefault="001861C8" w:rsidP="001861C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12F4A">
              <w:rPr>
                <w:b/>
                <w:bCs/>
                <w:sz w:val="24"/>
                <w:szCs w:val="24"/>
                <w:lang w:val="en-US"/>
              </w:rPr>
              <w:t xml:space="preserve">Architects Appointment </w:t>
            </w:r>
          </w:p>
          <w:p w14:paraId="1E671557" w14:textId="2B19435D" w:rsidR="00CC4DBD" w:rsidRDefault="00CC4DBD" w:rsidP="001861C8">
            <w:pPr>
              <w:rPr>
                <w:sz w:val="24"/>
                <w:szCs w:val="24"/>
                <w:lang w:val="en-US"/>
              </w:rPr>
            </w:pPr>
            <w:r w:rsidRPr="00B12F4A">
              <w:rPr>
                <w:sz w:val="24"/>
                <w:szCs w:val="24"/>
                <w:lang w:val="en-US"/>
              </w:rPr>
              <w:t xml:space="preserve">The </w:t>
            </w:r>
            <w:r w:rsidR="00EA72C7" w:rsidRPr="00B12F4A">
              <w:rPr>
                <w:sz w:val="24"/>
                <w:szCs w:val="24"/>
                <w:lang w:val="en-US"/>
              </w:rPr>
              <w:t xml:space="preserve">Architects </w:t>
            </w:r>
            <w:r w:rsidR="00076E42">
              <w:rPr>
                <w:sz w:val="24"/>
                <w:szCs w:val="24"/>
                <w:lang w:val="en-US"/>
              </w:rPr>
              <w:t>appointed</w:t>
            </w:r>
            <w:r w:rsidR="00EA72C7" w:rsidRPr="00B12F4A">
              <w:rPr>
                <w:sz w:val="24"/>
                <w:szCs w:val="24"/>
                <w:lang w:val="en-US"/>
              </w:rPr>
              <w:t xml:space="preserve"> </w:t>
            </w:r>
            <w:r w:rsidR="00076E42">
              <w:rPr>
                <w:sz w:val="24"/>
                <w:szCs w:val="24"/>
                <w:lang w:val="en-US"/>
              </w:rPr>
              <w:t>to complete</w:t>
            </w:r>
            <w:r w:rsidR="00EA72C7" w:rsidRPr="00B12F4A">
              <w:rPr>
                <w:sz w:val="24"/>
                <w:szCs w:val="24"/>
                <w:lang w:val="en-US"/>
              </w:rPr>
              <w:t xml:space="preserve"> the options review are Proctor and Mathews</w:t>
            </w:r>
            <w:r w:rsidR="00076E42">
              <w:rPr>
                <w:sz w:val="24"/>
                <w:szCs w:val="24"/>
                <w:lang w:val="en-US"/>
              </w:rPr>
              <w:t>/Metropolitan Workshop</w:t>
            </w:r>
            <w:r w:rsidR="00EA72C7" w:rsidRPr="00B12F4A">
              <w:rPr>
                <w:sz w:val="24"/>
                <w:szCs w:val="24"/>
                <w:lang w:val="en-US"/>
              </w:rPr>
              <w:t xml:space="preserve">. They will </w:t>
            </w:r>
            <w:r w:rsidRPr="00B12F4A">
              <w:rPr>
                <w:sz w:val="24"/>
                <w:szCs w:val="24"/>
                <w:lang w:val="en-US"/>
              </w:rPr>
              <w:t>be carrying out work up until spring 2020 focusing on</w:t>
            </w:r>
            <w:r w:rsidR="00076E42">
              <w:rPr>
                <w:sz w:val="24"/>
                <w:szCs w:val="24"/>
                <w:lang w:val="en-US"/>
              </w:rPr>
              <w:t xml:space="preserve"> developing</w:t>
            </w:r>
            <w:r w:rsidRPr="00B12F4A">
              <w:rPr>
                <w:sz w:val="24"/>
                <w:szCs w:val="24"/>
                <w:lang w:val="en-US"/>
              </w:rPr>
              <w:t xml:space="preserve"> the options</w:t>
            </w:r>
            <w:r w:rsidR="00076E42">
              <w:rPr>
                <w:sz w:val="24"/>
                <w:szCs w:val="24"/>
                <w:lang w:val="en-US"/>
              </w:rPr>
              <w:t xml:space="preserve"> and </w:t>
            </w:r>
            <w:r w:rsidRPr="00B12F4A">
              <w:rPr>
                <w:sz w:val="24"/>
                <w:szCs w:val="24"/>
                <w:lang w:val="en-US"/>
              </w:rPr>
              <w:t>design workshops</w:t>
            </w:r>
            <w:r w:rsidR="00D95581">
              <w:rPr>
                <w:sz w:val="24"/>
                <w:szCs w:val="24"/>
                <w:lang w:val="en-US"/>
              </w:rPr>
              <w:t xml:space="preserve">, and </w:t>
            </w:r>
            <w:r w:rsidR="00076E42">
              <w:rPr>
                <w:sz w:val="24"/>
                <w:szCs w:val="24"/>
                <w:lang w:val="en-US"/>
              </w:rPr>
              <w:t>will work alongside Newham on any viability questions.</w:t>
            </w:r>
            <w:r w:rsidRPr="00B12F4A">
              <w:rPr>
                <w:sz w:val="24"/>
                <w:szCs w:val="24"/>
                <w:lang w:val="en-US"/>
              </w:rPr>
              <w:t xml:space="preserve"> </w:t>
            </w:r>
          </w:p>
          <w:p w14:paraId="1BB14CBD" w14:textId="33F6CEC4" w:rsidR="00076E42" w:rsidRPr="00B12F4A" w:rsidRDefault="00076E42" w:rsidP="001861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58" w:type="dxa"/>
          </w:tcPr>
          <w:p w14:paraId="7BD9B637" w14:textId="77777777" w:rsidR="00836E9A" w:rsidRPr="00B12F4A" w:rsidRDefault="00836E9A" w:rsidP="000E58A1">
            <w:pPr>
              <w:rPr>
                <w:sz w:val="24"/>
                <w:szCs w:val="24"/>
                <w:lang w:val="en-US"/>
              </w:rPr>
            </w:pPr>
          </w:p>
        </w:tc>
      </w:tr>
      <w:tr w:rsidR="001861C8" w14:paraId="00FB4CC8" w14:textId="77777777" w:rsidTr="000E58A1">
        <w:trPr>
          <w:trHeight w:val="314"/>
        </w:trPr>
        <w:tc>
          <w:tcPr>
            <w:tcW w:w="702" w:type="dxa"/>
          </w:tcPr>
          <w:p w14:paraId="605465A6" w14:textId="77777777" w:rsidR="001861C8" w:rsidRPr="00664785" w:rsidRDefault="001861C8" w:rsidP="00F1705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3.2</w:t>
            </w:r>
          </w:p>
          <w:p w14:paraId="5D989BB4" w14:textId="77777777" w:rsidR="00076E42" w:rsidRPr="00664785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FBDF07C" w14:textId="77777777" w:rsidR="00076E42" w:rsidRPr="00664785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37C1BF3" w14:textId="77777777" w:rsidR="00076E42" w:rsidRPr="00664785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FD09C28" w14:textId="77777777" w:rsidR="00076E42" w:rsidRPr="00664785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A76762D" w14:textId="77777777" w:rsidR="00076E42" w:rsidRPr="00664785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B2017F2" w14:textId="77777777" w:rsidR="00076E42" w:rsidRPr="00664785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882716E" w14:textId="77777777" w:rsidR="00D95581" w:rsidRDefault="00D95581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03DF369" w14:textId="77777777" w:rsidR="00076E42" w:rsidRPr="00664785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 xml:space="preserve">3.3 </w:t>
            </w:r>
          </w:p>
          <w:p w14:paraId="3FEDDC7E" w14:textId="77777777" w:rsidR="00076E42" w:rsidRPr="00664785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9A425DA" w14:textId="77777777" w:rsidR="00076E42" w:rsidRPr="00664785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4C77423" w14:textId="77777777" w:rsidR="00076E42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A68F0D9" w14:textId="77777777" w:rsidR="00076E42" w:rsidRPr="00664785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3.4</w:t>
            </w:r>
          </w:p>
          <w:p w14:paraId="76FA29E7" w14:textId="77777777" w:rsidR="00076E42" w:rsidRPr="00664785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C4DA75B" w14:textId="77777777" w:rsidR="00076E42" w:rsidRPr="00664785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9C6E53A" w14:textId="77777777" w:rsidR="00076E42" w:rsidRPr="00664785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1020A9E" w14:textId="77777777" w:rsidR="00076E42" w:rsidRPr="00664785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F8A1E15" w14:textId="77777777" w:rsidR="00076E42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908761B" w14:textId="77777777" w:rsidR="008410D8" w:rsidRPr="00664785" w:rsidRDefault="008410D8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C7FC85B" w14:textId="77777777" w:rsidR="00076E42" w:rsidRPr="00664785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9B7B505" w14:textId="77777777" w:rsidR="00076E42" w:rsidRPr="00664785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3.5</w:t>
            </w:r>
          </w:p>
          <w:p w14:paraId="72120089" w14:textId="77777777" w:rsidR="00076E42" w:rsidRPr="00664785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8056A60" w14:textId="77777777" w:rsidR="00076E42" w:rsidRPr="00664785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EA2934F" w14:textId="77777777" w:rsidR="00076E42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857FDD2" w14:textId="77777777" w:rsidR="008410D8" w:rsidRDefault="008410D8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8447C31" w14:textId="77777777" w:rsidR="0042562F" w:rsidRPr="00664785" w:rsidRDefault="0042562F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4DAB098" w14:textId="77777777" w:rsidR="00076E42" w:rsidRPr="00664785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93C8C33" w14:textId="075CD3D6" w:rsidR="00076E42" w:rsidRPr="00664785" w:rsidRDefault="00076E42" w:rsidP="00F1705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3.6</w:t>
            </w:r>
          </w:p>
        </w:tc>
        <w:tc>
          <w:tcPr>
            <w:tcW w:w="7940" w:type="dxa"/>
          </w:tcPr>
          <w:p w14:paraId="02DB745F" w14:textId="77777777" w:rsidR="001861C8" w:rsidRPr="00B12F4A" w:rsidRDefault="001861C8" w:rsidP="001861C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12F4A">
              <w:rPr>
                <w:b/>
                <w:bCs/>
                <w:sz w:val="24"/>
                <w:szCs w:val="24"/>
                <w:lang w:val="en-US"/>
              </w:rPr>
              <w:lastRenderedPageBreak/>
              <w:t xml:space="preserve">Brief of Property Advisor </w:t>
            </w:r>
          </w:p>
          <w:p w14:paraId="4A88F070" w14:textId="6C69518B" w:rsidR="00076E42" w:rsidRPr="00B12F4A" w:rsidRDefault="001861C8" w:rsidP="00076E42">
            <w:pPr>
              <w:rPr>
                <w:sz w:val="24"/>
                <w:szCs w:val="24"/>
                <w:lang w:val="en-US"/>
              </w:rPr>
            </w:pPr>
            <w:r w:rsidRPr="00B12F4A">
              <w:rPr>
                <w:sz w:val="24"/>
                <w:szCs w:val="24"/>
                <w:lang w:val="en-US"/>
              </w:rPr>
              <w:t>JH</w:t>
            </w:r>
            <w:r w:rsidR="00076E42">
              <w:rPr>
                <w:sz w:val="24"/>
                <w:szCs w:val="24"/>
                <w:lang w:val="en-US"/>
              </w:rPr>
              <w:t xml:space="preserve"> confirmed</w:t>
            </w:r>
            <w:r w:rsidRPr="00B12F4A">
              <w:rPr>
                <w:sz w:val="24"/>
                <w:szCs w:val="24"/>
                <w:lang w:val="en-US"/>
              </w:rPr>
              <w:t xml:space="preserve"> amendments had been made to the</w:t>
            </w:r>
            <w:r w:rsidR="00F04D39">
              <w:rPr>
                <w:sz w:val="24"/>
                <w:szCs w:val="24"/>
                <w:lang w:val="en-US"/>
              </w:rPr>
              <w:t xml:space="preserve"> brief</w:t>
            </w:r>
            <w:r w:rsidRPr="00B12F4A">
              <w:rPr>
                <w:sz w:val="24"/>
                <w:szCs w:val="24"/>
                <w:lang w:val="en-US"/>
              </w:rPr>
              <w:t xml:space="preserve"> sections on collaboration</w:t>
            </w:r>
            <w:r w:rsidR="00D95581">
              <w:rPr>
                <w:sz w:val="24"/>
                <w:szCs w:val="24"/>
                <w:lang w:val="en-US"/>
              </w:rPr>
              <w:t xml:space="preserve"> with residents</w:t>
            </w:r>
            <w:r w:rsidRPr="00B12F4A">
              <w:rPr>
                <w:sz w:val="24"/>
                <w:szCs w:val="24"/>
                <w:lang w:val="en-US"/>
              </w:rPr>
              <w:t xml:space="preserve"> and </w:t>
            </w:r>
            <w:r w:rsidR="00D95581">
              <w:rPr>
                <w:sz w:val="24"/>
                <w:szCs w:val="24"/>
                <w:lang w:val="en-US"/>
              </w:rPr>
              <w:t>wa</w:t>
            </w:r>
            <w:r w:rsidRPr="00B12F4A">
              <w:rPr>
                <w:sz w:val="24"/>
                <w:szCs w:val="24"/>
                <w:lang w:val="en-US"/>
              </w:rPr>
              <w:t>s awaiting approval</w:t>
            </w:r>
            <w:r w:rsidR="00D95581">
              <w:rPr>
                <w:sz w:val="24"/>
                <w:szCs w:val="24"/>
                <w:lang w:val="en-US"/>
              </w:rPr>
              <w:t xml:space="preserve"> of the final document</w:t>
            </w:r>
            <w:r w:rsidRPr="00B12F4A">
              <w:rPr>
                <w:sz w:val="24"/>
                <w:szCs w:val="24"/>
                <w:lang w:val="en-US"/>
              </w:rPr>
              <w:t xml:space="preserve">.  </w:t>
            </w:r>
            <w:r w:rsidR="00D95581">
              <w:rPr>
                <w:sz w:val="24"/>
                <w:szCs w:val="24"/>
                <w:lang w:val="en-US"/>
              </w:rPr>
              <w:t>JH</w:t>
            </w:r>
            <w:r w:rsidR="00604A1B" w:rsidRPr="00B12F4A">
              <w:rPr>
                <w:sz w:val="24"/>
                <w:szCs w:val="24"/>
                <w:lang w:val="en-US"/>
              </w:rPr>
              <w:t xml:space="preserve"> added that she w</w:t>
            </w:r>
            <w:r w:rsidR="00D95581">
              <w:rPr>
                <w:sz w:val="24"/>
                <w:szCs w:val="24"/>
                <w:lang w:val="en-US"/>
              </w:rPr>
              <w:t>ould</w:t>
            </w:r>
            <w:r w:rsidR="00604A1B" w:rsidRPr="00B12F4A">
              <w:rPr>
                <w:sz w:val="24"/>
                <w:szCs w:val="24"/>
                <w:lang w:val="en-US"/>
              </w:rPr>
              <w:t xml:space="preserve"> be </w:t>
            </w:r>
            <w:r w:rsidR="00C975E0" w:rsidRPr="00B12F4A">
              <w:rPr>
                <w:sz w:val="24"/>
                <w:szCs w:val="24"/>
                <w:lang w:val="en-US"/>
              </w:rPr>
              <w:t>meeting with JR and liaising</w:t>
            </w:r>
            <w:r w:rsidR="00245645">
              <w:rPr>
                <w:sz w:val="24"/>
                <w:szCs w:val="24"/>
                <w:lang w:val="en-US"/>
              </w:rPr>
              <w:t xml:space="preserve"> with some residents</w:t>
            </w:r>
            <w:r w:rsidR="00604A1B" w:rsidRPr="00B12F4A">
              <w:rPr>
                <w:sz w:val="24"/>
                <w:szCs w:val="24"/>
                <w:lang w:val="en-US"/>
              </w:rPr>
              <w:t xml:space="preserve"> to </w:t>
            </w:r>
            <w:proofErr w:type="spellStart"/>
            <w:r w:rsidR="00604A1B" w:rsidRPr="00B12F4A">
              <w:rPr>
                <w:sz w:val="24"/>
                <w:szCs w:val="24"/>
                <w:lang w:val="en-US"/>
              </w:rPr>
              <w:t>organise</w:t>
            </w:r>
            <w:proofErr w:type="spellEnd"/>
            <w:r w:rsidR="00604A1B" w:rsidRPr="00B12F4A">
              <w:rPr>
                <w:sz w:val="24"/>
                <w:szCs w:val="24"/>
                <w:lang w:val="en-US"/>
              </w:rPr>
              <w:t xml:space="preserve"> resident training sessions. </w:t>
            </w:r>
            <w:r w:rsidR="00D95581">
              <w:rPr>
                <w:sz w:val="24"/>
                <w:szCs w:val="24"/>
                <w:lang w:val="en-US"/>
              </w:rPr>
              <w:t xml:space="preserve"> </w:t>
            </w:r>
            <w:r w:rsidR="00076E42">
              <w:rPr>
                <w:sz w:val="24"/>
                <w:szCs w:val="24"/>
                <w:lang w:val="en-US"/>
              </w:rPr>
              <w:t>JH outlined the s</w:t>
            </w:r>
            <w:r w:rsidR="00076E42" w:rsidRPr="00B12F4A">
              <w:rPr>
                <w:sz w:val="24"/>
                <w:szCs w:val="24"/>
                <w:lang w:val="en-US"/>
              </w:rPr>
              <w:t xml:space="preserve">hort list of consultants </w:t>
            </w:r>
            <w:r w:rsidR="00076E42">
              <w:rPr>
                <w:sz w:val="24"/>
                <w:szCs w:val="24"/>
                <w:lang w:val="en-US"/>
              </w:rPr>
              <w:lastRenderedPageBreak/>
              <w:t xml:space="preserve">using the </w:t>
            </w:r>
            <w:r w:rsidR="00D95581">
              <w:rPr>
                <w:sz w:val="24"/>
                <w:szCs w:val="24"/>
                <w:lang w:val="en-US"/>
              </w:rPr>
              <w:t>Crown Commercial S</w:t>
            </w:r>
            <w:r w:rsidR="00076E42" w:rsidRPr="00B12F4A">
              <w:rPr>
                <w:sz w:val="24"/>
                <w:szCs w:val="24"/>
                <w:lang w:val="en-US"/>
              </w:rPr>
              <w:t>ervices framework</w:t>
            </w:r>
            <w:r w:rsidR="00D95581">
              <w:rPr>
                <w:sz w:val="24"/>
                <w:szCs w:val="24"/>
                <w:lang w:val="en-US"/>
              </w:rPr>
              <w:t>, which included f</w:t>
            </w:r>
            <w:r w:rsidR="00076E42" w:rsidRPr="00B12F4A">
              <w:rPr>
                <w:sz w:val="24"/>
                <w:szCs w:val="24"/>
                <w:lang w:val="en-US"/>
              </w:rPr>
              <w:t>ive consultants</w:t>
            </w:r>
            <w:r w:rsidR="00076E42">
              <w:rPr>
                <w:sz w:val="24"/>
                <w:szCs w:val="24"/>
                <w:lang w:val="en-US"/>
              </w:rPr>
              <w:t>.</w:t>
            </w:r>
          </w:p>
          <w:p w14:paraId="513AC216" w14:textId="77777777" w:rsidR="001861C8" w:rsidRDefault="001861C8" w:rsidP="00604A1B">
            <w:pPr>
              <w:rPr>
                <w:sz w:val="24"/>
                <w:szCs w:val="24"/>
                <w:lang w:val="en-US"/>
              </w:rPr>
            </w:pPr>
          </w:p>
          <w:p w14:paraId="47E12798" w14:textId="77777777" w:rsidR="00076E42" w:rsidRPr="00B12F4A" w:rsidRDefault="00076E42" w:rsidP="00076E4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12F4A">
              <w:rPr>
                <w:b/>
                <w:bCs/>
                <w:sz w:val="24"/>
                <w:szCs w:val="24"/>
                <w:lang w:val="en-US"/>
              </w:rPr>
              <w:t xml:space="preserve">Procurement </w:t>
            </w:r>
          </w:p>
          <w:p w14:paraId="23B8DD71" w14:textId="4E0BA2E8" w:rsidR="00076E42" w:rsidRPr="00B12F4A" w:rsidRDefault="00076E42" w:rsidP="00076E42">
            <w:pPr>
              <w:rPr>
                <w:sz w:val="24"/>
                <w:szCs w:val="24"/>
                <w:lang w:val="en-US"/>
              </w:rPr>
            </w:pPr>
            <w:r w:rsidRPr="00B12F4A">
              <w:rPr>
                <w:sz w:val="24"/>
                <w:szCs w:val="24"/>
                <w:lang w:val="en-US"/>
              </w:rPr>
              <w:t>The Cou</w:t>
            </w:r>
            <w:r w:rsidR="00D95581">
              <w:rPr>
                <w:sz w:val="24"/>
                <w:szCs w:val="24"/>
                <w:lang w:val="en-US"/>
              </w:rPr>
              <w:t>ncil would</w:t>
            </w:r>
            <w:r w:rsidRPr="00B12F4A">
              <w:rPr>
                <w:sz w:val="24"/>
                <w:szCs w:val="24"/>
                <w:lang w:val="en-US"/>
              </w:rPr>
              <w:t xml:space="preserve"> be looking at other ways</w:t>
            </w:r>
            <w:r w:rsidR="00F04D39">
              <w:rPr>
                <w:sz w:val="24"/>
                <w:szCs w:val="24"/>
                <w:lang w:val="en-US"/>
              </w:rPr>
              <w:t xml:space="preserve"> the group</w:t>
            </w:r>
            <w:r w:rsidRPr="00B12F4A">
              <w:rPr>
                <w:sz w:val="24"/>
                <w:szCs w:val="24"/>
                <w:lang w:val="en-US"/>
              </w:rPr>
              <w:t xml:space="preserve"> c</w:t>
            </w:r>
            <w:r w:rsidR="008410D8">
              <w:rPr>
                <w:sz w:val="24"/>
                <w:szCs w:val="24"/>
                <w:lang w:val="en-US"/>
              </w:rPr>
              <w:t>ould</w:t>
            </w:r>
            <w:r w:rsidRPr="00B12F4A">
              <w:rPr>
                <w:sz w:val="24"/>
                <w:szCs w:val="24"/>
                <w:lang w:val="en-US"/>
              </w:rPr>
              <w:t xml:space="preserve"> get involved with procurement by holding </w:t>
            </w:r>
            <w:r>
              <w:rPr>
                <w:sz w:val="24"/>
                <w:szCs w:val="24"/>
                <w:lang w:val="en-US"/>
              </w:rPr>
              <w:t>further</w:t>
            </w:r>
            <w:r w:rsidRPr="00B12F4A">
              <w:rPr>
                <w:sz w:val="24"/>
                <w:szCs w:val="24"/>
                <w:lang w:val="en-US"/>
              </w:rPr>
              <w:t xml:space="preserve"> resident training sessions. </w:t>
            </w:r>
          </w:p>
          <w:p w14:paraId="6844332C" w14:textId="77777777" w:rsidR="00076E42" w:rsidRDefault="00076E42" w:rsidP="00604A1B">
            <w:pPr>
              <w:rPr>
                <w:sz w:val="24"/>
                <w:szCs w:val="24"/>
                <w:lang w:val="en-US"/>
              </w:rPr>
            </w:pPr>
          </w:p>
          <w:p w14:paraId="395326B2" w14:textId="77777777" w:rsidR="00076E42" w:rsidRPr="00076E42" w:rsidRDefault="00076E42" w:rsidP="00076E4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76E42">
              <w:rPr>
                <w:b/>
                <w:bCs/>
                <w:sz w:val="24"/>
                <w:szCs w:val="24"/>
                <w:lang w:val="en-US"/>
              </w:rPr>
              <w:t xml:space="preserve">Appointing Permanent ITRA </w:t>
            </w:r>
          </w:p>
          <w:p w14:paraId="46005C98" w14:textId="3BE0F114" w:rsidR="00076E42" w:rsidRPr="00076E42" w:rsidRDefault="00076E42" w:rsidP="00076E42">
            <w:pPr>
              <w:rPr>
                <w:sz w:val="24"/>
                <w:szCs w:val="24"/>
                <w:lang w:val="en-US"/>
              </w:rPr>
            </w:pPr>
            <w:r w:rsidRPr="00076E42">
              <w:rPr>
                <w:sz w:val="24"/>
                <w:szCs w:val="24"/>
                <w:lang w:val="en-US"/>
              </w:rPr>
              <w:t>The Council w</w:t>
            </w:r>
            <w:r w:rsidR="008410D8">
              <w:rPr>
                <w:sz w:val="24"/>
                <w:szCs w:val="24"/>
                <w:lang w:val="en-US"/>
              </w:rPr>
              <w:t>ould be</w:t>
            </w:r>
            <w:r w:rsidR="00F04D39">
              <w:rPr>
                <w:sz w:val="24"/>
                <w:szCs w:val="24"/>
                <w:lang w:val="en-US"/>
              </w:rPr>
              <w:t xml:space="preserve"> procuring</w:t>
            </w:r>
            <w:r w:rsidR="008410D8">
              <w:rPr>
                <w:sz w:val="24"/>
                <w:szCs w:val="24"/>
                <w:lang w:val="en-US"/>
              </w:rPr>
              <w:t xml:space="preserve"> the</w:t>
            </w:r>
            <w:r w:rsidRPr="00076E42">
              <w:rPr>
                <w:sz w:val="24"/>
                <w:szCs w:val="24"/>
                <w:lang w:val="en-US"/>
              </w:rPr>
              <w:t xml:space="preserve"> permanent ITRA </w:t>
            </w:r>
            <w:r w:rsidR="008410D8">
              <w:rPr>
                <w:sz w:val="24"/>
                <w:szCs w:val="24"/>
                <w:lang w:val="en-US"/>
              </w:rPr>
              <w:t xml:space="preserve">in due course, </w:t>
            </w:r>
            <w:r w:rsidRPr="00076E42">
              <w:rPr>
                <w:sz w:val="24"/>
                <w:szCs w:val="24"/>
                <w:lang w:val="en-US"/>
              </w:rPr>
              <w:t xml:space="preserve">and </w:t>
            </w:r>
            <w:r w:rsidR="008410D8">
              <w:rPr>
                <w:sz w:val="24"/>
                <w:szCs w:val="24"/>
                <w:lang w:val="en-US"/>
              </w:rPr>
              <w:t xml:space="preserve">developing the </w:t>
            </w:r>
            <w:r w:rsidRPr="00076E42">
              <w:rPr>
                <w:sz w:val="24"/>
                <w:szCs w:val="24"/>
                <w:lang w:val="en-US"/>
              </w:rPr>
              <w:t>draft brief w</w:t>
            </w:r>
            <w:r w:rsidR="008410D8">
              <w:rPr>
                <w:sz w:val="24"/>
                <w:szCs w:val="24"/>
                <w:lang w:val="en-US"/>
              </w:rPr>
              <w:t xml:space="preserve">as discussed.  </w:t>
            </w:r>
            <w:r w:rsidRPr="00076E42">
              <w:rPr>
                <w:sz w:val="24"/>
                <w:szCs w:val="24"/>
                <w:lang w:val="en-US"/>
              </w:rPr>
              <w:t xml:space="preserve"> JJ</w:t>
            </w:r>
            <w:r w:rsidR="008410D8">
              <w:rPr>
                <w:sz w:val="24"/>
                <w:szCs w:val="24"/>
                <w:lang w:val="en-US"/>
              </w:rPr>
              <w:t xml:space="preserve"> asked for volunteers to meet with her outside of the main CDSG meetings to draft the brief, and would contact members separately.  </w:t>
            </w:r>
            <w:r w:rsidRPr="00076E42">
              <w:rPr>
                <w:sz w:val="24"/>
                <w:szCs w:val="24"/>
                <w:lang w:val="en-US"/>
              </w:rPr>
              <w:t xml:space="preserve">The aim </w:t>
            </w:r>
            <w:r w:rsidR="008410D8">
              <w:rPr>
                <w:sz w:val="24"/>
                <w:szCs w:val="24"/>
                <w:lang w:val="en-US"/>
              </w:rPr>
              <w:t>wa</w:t>
            </w:r>
            <w:r w:rsidRPr="00076E42">
              <w:rPr>
                <w:sz w:val="24"/>
                <w:szCs w:val="24"/>
                <w:lang w:val="en-US"/>
              </w:rPr>
              <w:t>s to</w:t>
            </w:r>
            <w:r w:rsidR="008410D8">
              <w:rPr>
                <w:sz w:val="24"/>
                <w:szCs w:val="24"/>
                <w:lang w:val="en-US"/>
              </w:rPr>
              <w:t xml:space="preserve"> complete the procurement </w:t>
            </w:r>
            <w:r w:rsidR="00F04D39">
              <w:rPr>
                <w:sz w:val="24"/>
                <w:szCs w:val="24"/>
                <w:lang w:val="en-US"/>
              </w:rPr>
              <w:t xml:space="preserve">of the longer term ITRA </w:t>
            </w:r>
            <w:r w:rsidRPr="00076E42">
              <w:rPr>
                <w:sz w:val="24"/>
                <w:szCs w:val="24"/>
                <w:lang w:val="en-US"/>
              </w:rPr>
              <w:t>by the end of the year</w:t>
            </w:r>
            <w:r w:rsidR="008410D8">
              <w:rPr>
                <w:sz w:val="24"/>
                <w:szCs w:val="24"/>
                <w:lang w:val="en-US"/>
              </w:rPr>
              <w:t xml:space="preserve"> when Source Partnership’s contract </w:t>
            </w:r>
            <w:r w:rsidR="00F04D39">
              <w:rPr>
                <w:sz w:val="24"/>
                <w:szCs w:val="24"/>
                <w:lang w:val="en-US"/>
              </w:rPr>
              <w:t xml:space="preserve">would </w:t>
            </w:r>
            <w:r w:rsidR="008410D8">
              <w:rPr>
                <w:sz w:val="24"/>
                <w:szCs w:val="24"/>
                <w:lang w:val="en-US"/>
              </w:rPr>
              <w:t>end</w:t>
            </w:r>
            <w:r w:rsidRPr="00076E42">
              <w:rPr>
                <w:sz w:val="24"/>
                <w:szCs w:val="24"/>
                <w:lang w:val="en-US"/>
              </w:rPr>
              <w:t>.</w:t>
            </w:r>
          </w:p>
          <w:p w14:paraId="16ED1C92" w14:textId="77777777" w:rsidR="00076E42" w:rsidRPr="00076E42" w:rsidRDefault="00076E42" w:rsidP="00076E42">
            <w:pPr>
              <w:rPr>
                <w:sz w:val="24"/>
                <w:szCs w:val="24"/>
                <w:lang w:val="en-US"/>
              </w:rPr>
            </w:pPr>
          </w:p>
          <w:p w14:paraId="216DCF5A" w14:textId="77777777" w:rsidR="00076E42" w:rsidRPr="00076E42" w:rsidRDefault="00076E42" w:rsidP="00076E4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76E42">
              <w:rPr>
                <w:b/>
                <w:bCs/>
                <w:sz w:val="24"/>
                <w:szCs w:val="24"/>
                <w:lang w:val="en-US"/>
              </w:rPr>
              <w:t xml:space="preserve">Resident Ballot </w:t>
            </w:r>
          </w:p>
          <w:p w14:paraId="0CB88006" w14:textId="6FD7E3A1" w:rsidR="00076E42" w:rsidRPr="00076E42" w:rsidRDefault="00076E42" w:rsidP="00076E42">
            <w:pPr>
              <w:rPr>
                <w:sz w:val="24"/>
                <w:szCs w:val="24"/>
                <w:lang w:val="en-US"/>
              </w:rPr>
            </w:pPr>
            <w:r w:rsidRPr="00076E42">
              <w:rPr>
                <w:sz w:val="24"/>
                <w:szCs w:val="24"/>
                <w:lang w:val="en-US"/>
              </w:rPr>
              <w:t xml:space="preserve">The Council </w:t>
            </w:r>
            <w:r w:rsidR="008410D8">
              <w:rPr>
                <w:sz w:val="24"/>
                <w:szCs w:val="24"/>
                <w:lang w:val="en-US"/>
              </w:rPr>
              <w:t>is</w:t>
            </w:r>
            <w:r w:rsidRPr="00076E42">
              <w:rPr>
                <w:sz w:val="24"/>
                <w:szCs w:val="24"/>
                <w:lang w:val="en-US"/>
              </w:rPr>
              <w:t xml:space="preserve"> also looking to appoint an independent service to manage the Residents’ Ballot</w:t>
            </w:r>
            <w:r w:rsidR="008410D8">
              <w:rPr>
                <w:sz w:val="24"/>
                <w:szCs w:val="24"/>
                <w:lang w:val="en-US"/>
              </w:rPr>
              <w:t>, and JJ would</w:t>
            </w:r>
            <w:r w:rsidRPr="00076E42">
              <w:rPr>
                <w:sz w:val="24"/>
                <w:szCs w:val="24"/>
                <w:lang w:val="en-US"/>
              </w:rPr>
              <w:t xml:space="preserve"> be seeking advice from the GLA regarding </w:t>
            </w:r>
            <w:r w:rsidR="0042562F">
              <w:rPr>
                <w:sz w:val="24"/>
                <w:szCs w:val="24"/>
                <w:lang w:val="en-US"/>
              </w:rPr>
              <w:t>what this means</w:t>
            </w:r>
            <w:r w:rsidR="008410D8">
              <w:rPr>
                <w:sz w:val="24"/>
                <w:szCs w:val="24"/>
                <w:lang w:val="en-US"/>
              </w:rPr>
              <w:t xml:space="preserve"> i.e. </w:t>
            </w:r>
            <w:r w:rsidRPr="00076E42">
              <w:rPr>
                <w:sz w:val="24"/>
                <w:szCs w:val="24"/>
                <w:lang w:val="en-US"/>
              </w:rPr>
              <w:t xml:space="preserve">contract size and </w:t>
            </w:r>
            <w:r w:rsidR="008410D8">
              <w:rPr>
                <w:sz w:val="24"/>
                <w:szCs w:val="24"/>
                <w:lang w:val="en-US"/>
              </w:rPr>
              <w:t>timescales for procurement in the lead up to the Ballot.</w:t>
            </w:r>
            <w:r w:rsidR="00F04D39">
              <w:rPr>
                <w:sz w:val="24"/>
                <w:szCs w:val="24"/>
                <w:lang w:val="en-US"/>
              </w:rPr>
              <w:t xml:space="preserve">  </w:t>
            </w:r>
            <w:r w:rsidR="0042562F">
              <w:rPr>
                <w:sz w:val="24"/>
                <w:szCs w:val="24"/>
                <w:lang w:val="en-US"/>
              </w:rPr>
              <w:t xml:space="preserve">CDSG members will have the opportunity of being involved in the procurement of this service.  </w:t>
            </w:r>
            <w:r w:rsidR="00F04D39">
              <w:rPr>
                <w:sz w:val="24"/>
                <w:szCs w:val="24"/>
                <w:lang w:val="en-US"/>
              </w:rPr>
              <w:t xml:space="preserve"> </w:t>
            </w:r>
          </w:p>
          <w:p w14:paraId="1D140EDE" w14:textId="77777777" w:rsidR="00076E42" w:rsidRPr="00076E42" w:rsidRDefault="00076E42" w:rsidP="00076E42">
            <w:pPr>
              <w:rPr>
                <w:sz w:val="24"/>
                <w:szCs w:val="24"/>
                <w:lang w:val="en-US"/>
              </w:rPr>
            </w:pPr>
          </w:p>
          <w:p w14:paraId="258B2654" w14:textId="77777777" w:rsidR="00076E42" w:rsidRPr="00076E42" w:rsidRDefault="00076E42" w:rsidP="00076E4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76E42">
              <w:rPr>
                <w:b/>
                <w:bCs/>
                <w:sz w:val="24"/>
                <w:szCs w:val="24"/>
                <w:lang w:val="en-US"/>
              </w:rPr>
              <w:t xml:space="preserve">Masterplan </w:t>
            </w:r>
          </w:p>
          <w:p w14:paraId="664A2986" w14:textId="08675726" w:rsidR="00076E42" w:rsidRPr="00076E42" w:rsidRDefault="00076E42" w:rsidP="00076E42">
            <w:pPr>
              <w:rPr>
                <w:sz w:val="24"/>
                <w:szCs w:val="24"/>
                <w:lang w:val="en-US"/>
              </w:rPr>
            </w:pPr>
            <w:r w:rsidRPr="00076E42">
              <w:rPr>
                <w:sz w:val="24"/>
                <w:szCs w:val="24"/>
                <w:lang w:val="en-US"/>
              </w:rPr>
              <w:t>It was mentioned that the</w:t>
            </w:r>
            <w:r>
              <w:rPr>
                <w:sz w:val="24"/>
                <w:szCs w:val="24"/>
                <w:lang w:val="en-US"/>
              </w:rPr>
              <w:t xml:space="preserve"> procurement</w:t>
            </w:r>
            <w:r w:rsidRPr="00076E4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of </w:t>
            </w:r>
            <w:r w:rsidRPr="00076E42">
              <w:rPr>
                <w:sz w:val="24"/>
                <w:szCs w:val="24"/>
                <w:lang w:val="en-US"/>
              </w:rPr>
              <w:t xml:space="preserve">architects responsible for developing the masterplan will also </w:t>
            </w:r>
            <w:r>
              <w:rPr>
                <w:sz w:val="24"/>
                <w:szCs w:val="24"/>
                <w:lang w:val="en-US"/>
              </w:rPr>
              <w:t>act as</w:t>
            </w:r>
            <w:r w:rsidRPr="00076E42">
              <w:rPr>
                <w:sz w:val="24"/>
                <w:szCs w:val="24"/>
                <w:lang w:val="en-US"/>
              </w:rPr>
              <w:t xml:space="preserve"> the lead consultants and will provide their own planning consultants and engineers. Due to this </w:t>
            </w:r>
            <w:r>
              <w:rPr>
                <w:sz w:val="24"/>
                <w:szCs w:val="24"/>
                <w:lang w:val="en-US"/>
              </w:rPr>
              <w:t xml:space="preserve">being a </w:t>
            </w:r>
            <w:r w:rsidRPr="00076E42">
              <w:rPr>
                <w:sz w:val="24"/>
                <w:szCs w:val="24"/>
                <w:lang w:val="en-US"/>
              </w:rPr>
              <w:t>large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76E42">
              <w:rPr>
                <w:sz w:val="24"/>
                <w:szCs w:val="24"/>
                <w:lang w:val="en-US"/>
              </w:rPr>
              <w:t>co</w:t>
            </w:r>
            <w:r w:rsidR="008410D8">
              <w:rPr>
                <w:sz w:val="24"/>
                <w:szCs w:val="24"/>
                <w:lang w:val="en-US"/>
              </w:rPr>
              <w:t>ntract</w:t>
            </w:r>
            <w:r w:rsidR="0042562F">
              <w:rPr>
                <w:sz w:val="24"/>
                <w:szCs w:val="24"/>
                <w:lang w:val="en-US"/>
              </w:rPr>
              <w:t>, the Council</w:t>
            </w:r>
            <w:r w:rsidR="008410D8">
              <w:rPr>
                <w:sz w:val="24"/>
                <w:szCs w:val="24"/>
                <w:lang w:val="en-US"/>
              </w:rPr>
              <w:t xml:space="preserve"> will need C</w:t>
            </w:r>
            <w:r w:rsidRPr="00076E42">
              <w:rPr>
                <w:sz w:val="24"/>
                <w:szCs w:val="24"/>
                <w:lang w:val="en-US"/>
              </w:rPr>
              <w:t xml:space="preserve">abinet approval. </w:t>
            </w:r>
          </w:p>
          <w:p w14:paraId="380C0CF2" w14:textId="030FBF61" w:rsidR="00076E42" w:rsidRPr="00B12F4A" w:rsidRDefault="00076E42" w:rsidP="00076E4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58" w:type="dxa"/>
          </w:tcPr>
          <w:p w14:paraId="41596EBE" w14:textId="77777777" w:rsidR="001861C8" w:rsidRPr="00B12F4A" w:rsidRDefault="001861C8" w:rsidP="000E58A1">
            <w:pPr>
              <w:rPr>
                <w:sz w:val="24"/>
                <w:szCs w:val="24"/>
                <w:lang w:val="en-US"/>
              </w:rPr>
            </w:pPr>
          </w:p>
          <w:p w14:paraId="42657177" w14:textId="77777777" w:rsidR="008410D8" w:rsidRDefault="008410D8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8BEA90A" w14:textId="77777777" w:rsidR="008410D8" w:rsidRDefault="008410D8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567B10F" w14:textId="77777777" w:rsidR="008410D8" w:rsidRDefault="008410D8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8D5FE56" w14:textId="696167AB" w:rsidR="001861C8" w:rsidRDefault="001861C8" w:rsidP="000E58A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12F4A">
              <w:rPr>
                <w:b/>
                <w:bCs/>
                <w:sz w:val="24"/>
                <w:szCs w:val="24"/>
                <w:lang w:val="en-US"/>
              </w:rPr>
              <w:t>JH</w:t>
            </w:r>
          </w:p>
          <w:p w14:paraId="2DCF55B1" w14:textId="77777777" w:rsidR="00076E42" w:rsidRDefault="00076E42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10EC315" w14:textId="77777777" w:rsidR="00076E42" w:rsidRDefault="00076E42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D03CB50" w14:textId="77777777" w:rsidR="00076E42" w:rsidRDefault="00076E42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32207FD" w14:textId="77777777" w:rsidR="00076E42" w:rsidRDefault="00076E42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C871CF5" w14:textId="77777777" w:rsidR="00076E42" w:rsidRDefault="00076E42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56651E4" w14:textId="21607EDB" w:rsidR="00076E42" w:rsidRDefault="00076E42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DEF6809" w14:textId="3476D7E5" w:rsidR="00076E42" w:rsidRDefault="00076E42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E452FA0" w14:textId="4F40F93F" w:rsidR="00076E42" w:rsidRDefault="00076E42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4A7DCAC" w14:textId="77777777" w:rsidR="008410D8" w:rsidRDefault="008410D8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ECAF496" w14:textId="77777777" w:rsidR="00F04D39" w:rsidRDefault="00F04D39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AA6C3DA" w14:textId="403387CF" w:rsidR="00076E42" w:rsidRDefault="008410D8" w:rsidP="000E58A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ALL</w:t>
            </w:r>
          </w:p>
          <w:p w14:paraId="1EFA3CCD" w14:textId="58F4214B" w:rsidR="00076E42" w:rsidRPr="00B12F4A" w:rsidRDefault="00076E42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1861C8" w14:paraId="477FD5B2" w14:textId="77777777" w:rsidTr="000E58A1">
        <w:trPr>
          <w:trHeight w:val="314"/>
        </w:trPr>
        <w:tc>
          <w:tcPr>
            <w:tcW w:w="702" w:type="dxa"/>
          </w:tcPr>
          <w:p w14:paraId="71B8498C" w14:textId="2FF2B45B" w:rsidR="001861C8" w:rsidRPr="00664785" w:rsidRDefault="00F376E8" w:rsidP="00F1705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lastRenderedPageBreak/>
              <w:t>4.0</w:t>
            </w:r>
          </w:p>
        </w:tc>
        <w:tc>
          <w:tcPr>
            <w:tcW w:w="7940" w:type="dxa"/>
          </w:tcPr>
          <w:p w14:paraId="45EA738C" w14:textId="7C2979CA" w:rsidR="001861C8" w:rsidRPr="00B12F4A" w:rsidRDefault="00C162FD" w:rsidP="001861C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12F4A">
              <w:rPr>
                <w:b/>
                <w:bCs/>
                <w:sz w:val="24"/>
                <w:szCs w:val="24"/>
                <w:lang w:val="en-US"/>
              </w:rPr>
              <w:t>Draft Terms of Reference and Code of Conduct</w:t>
            </w:r>
          </w:p>
        </w:tc>
        <w:tc>
          <w:tcPr>
            <w:tcW w:w="758" w:type="dxa"/>
          </w:tcPr>
          <w:p w14:paraId="4E5FAD15" w14:textId="77777777" w:rsidR="001861C8" w:rsidRPr="00B12F4A" w:rsidRDefault="001861C8" w:rsidP="000E58A1">
            <w:pPr>
              <w:rPr>
                <w:sz w:val="24"/>
                <w:szCs w:val="24"/>
                <w:lang w:val="en-US"/>
              </w:rPr>
            </w:pPr>
          </w:p>
        </w:tc>
      </w:tr>
      <w:tr w:rsidR="00D5758D" w14:paraId="7544E509" w14:textId="77777777" w:rsidTr="000E58A1">
        <w:trPr>
          <w:trHeight w:val="486"/>
        </w:trPr>
        <w:tc>
          <w:tcPr>
            <w:tcW w:w="702" w:type="dxa"/>
          </w:tcPr>
          <w:p w14:paraId="2B48DD47" w14:textId="0916C8E3" w:rsidR="00D5758D" w:rsidRPr="00664785" w:rsidRDefault="00D5758D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4</w:t>
            </w:r>
            <w:r w:rsidR="00076E42" w:rsidRPr="00664785">
              <w:rPr>
                <w:b/>
                <w:bCs/>
                <w:sz w:val="24"/>
                <w:szCs w:val="24"/>
                <w:lang w:val="en-US"/>
              </w:rPr>
              <w:t>.1</w:t>
            </w:r>
          </w:p>
          <w:p w14:paraId="3CFFE213" w14:textId="3F90B72A" w:rsidR="00D5758D" w:rsidRPr="00664785" w:rsidRDefault="00D5758D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30A93F8" w14:textId="1939C260" w:rsidR="00076E42" w:rsidRPr="00664785" w:rsidRDefault="00076E42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7E29226" w14:textId="2A0D9B44" w:rsidR="00D37F86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603BAA9" w14:textId="77777777" w:rsidR="008410D8" w:rsidRPr="00664785" w:rsidRDefault="008410D8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0A49F09" w14:textId="77777777" w:rsidR="00655B1B" w:rsidRDefault="00655B1B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DCF8BF1" w14:textId="0F193BCD" w:rsidR="00D5758D" w:rsidRPr="00664785" w:rsidRDefault="00D5758D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4</w:t>
            </w:r>
            <w:r w:rsidR="00076E42" w:rsidRPr="00664785">
              <w:rPr>
                <w:b/>
                <w:bCs/>
                <w:sz w:val="24"/>
                <w:szCs w:val="24"/>
                <w:lang w:val="en-US"/>
              </w:rPr>
              <w:t>.2</w:t>
            </w:r>
          </w:p>
          <w:p w14:paraId="19905330" w14:textId="77777777" w:rsidR="00076E42" w:rsidRPr="00664785" w:rsidRDefault="00076E42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704E445" w14:textId="77777777" w:rsidR="00D5758D" w:rsidRPr="00664785" w:rsidRDefault="00D5758D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D269E21" w14:textId="77777777" w:rsidR="00D5758D" w:rsidRPr="00664785" w:rsidRDefault="00D5758D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E014978" w14:textId="3F1234AA" w:rsidR="00D5758D" w:rsidRDefault="00D5758D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4</w:t>
            </w:r>
            <w:r w:rsidR="00D37F86" w:rsidRPr="00664785">
              <w:rPr>
                <w:b/>
                <w:bCs/>
                <w:sz w:val="24"/>
                <w:szCs w:val="24"/>
                <w:lang w:val="en-US"/>
              </w:rPr>
              <w:t>.3</w:t>
            </w:r>
          </w:p>
          <w:p w14:paraId="36973C24" w14:textId="77777777" w:rsidR="008410D8" w:rsidRDefault="008410D8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2EB03CC" w14:textId="77777777" w:rsidR="008410D8" w:rsidRDefault="008410D8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CFD9754" w14:textId="77777777" w:rsidR="008410D8" w:rsidRDefault="008410D8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7A352C5" w14:textId="77777777" w:rsidR="008410D8" w:rsidRDefault="008410D8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FAB4714" w14:textId="77777777" w:rsidR="008410D8" w:rsidRDefault="008410D8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8D2993D" w14:textId="77777777" w:rsidR="008410D8" w:rsidRDefault="008410D8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E01E75C" w14:textId="4737981C" w:rsidR="00C57093" w:rsidRPr="00664785" w:rsidRDefault="008410D8" w:rsidP="003D1C9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4.4</w:t>
            </w:r>
          </w:p>
        </w:tc>
        <w:tc>
          <w:tcPr>
            <w:tcW w:w="7940" w:type="dxa"/>
          </w:tcPr>
          <w:p w14:paraId="69740DC1" w14:textId="25FAC6AD" w:rsidR="00D5758D" w:rsidRPr="00B12F4A" w:rsidRDefault="008410D8" w:rsidP="00D37F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D5758D" w:rsidRPr="00B12F4A">
              <w:rPr>
                <w:sz w:val="24"/>
                <w:szCs w:val="24"/>
                <w:lang w:val="en-US"/>
              </w:rPr>
              <w:t>Draft Terms of Reference w</w:t>
            </w:r>
            <w:r w:rsidR="00076E42">
              <w:rPr>
                <w:sz w:val="24"/>
                <w:szCs w:val="24"/>
                <w:lang w:val="en-US"/>
              </w:rPr>
              <w:t xml:space="preserve">ere tabled with </w:t>
            </w:r>
            <w:r>
              <w:rPr>
                <w:sz w:val="24"/>
                <w:szCs w:val="24"/>
                <w:lang w:val="en-US"/>
              </w:rPr>
              <w:t xml:space="preserve">minor additions as required by </w:t>
            </w:r>
            <w:r w:rsidR="00076E42">
              <w:rPr>
                <w:sz w:val="24"/>
                <w:szCs w:val="24"/>
                <w:lang w:val="en-US"/>
              </w:rPr>
              <w:t>the Council</w:t>
            </w:r>
            <w:r w:rsidR="00655B1B">
              <w:rPr>
                <w:sz w:val="24"/>
                <w:szCs w:val="24"/>
                <w:lang w:val="en-US"/>
              </w:rPr>
              <w:t>’s Governance team</w:t>
            </w:r>
            <w:r w:rsidR="00076E42">
              <w:rPr>
                <w:sz w:val="24"/>
                <w:szCs w:val="24"/>
                <w:lang w:val="en-US"/>
              </w:rPr>
              <w:t xml:space="preserve">. </w:t>
            </w:r>
            <w:r w:rsidR="00F04D39">
              <w:rPr>
                <w:sz w:val="24"/>
                <w:szCs w:val="24"/>
                <w:lang w:val="en-US"/>
              </w:rPr>
              <w:t xml:space="preserve"> </w:t>
            </w:r>
            <w:r w:rsidR="00076E42">
              <w:rPr>
                <w:sz w:val="24"/>
                <w:szCs w:val="24"/>
                <w:lang w:val="en-US"/>
              </w:rPr>
              <w:t>These included r</w:t>
            </w:r>
            <w:r w:rsidR="00D5758D" w:rsidRPr="00076E42">
              <w:rPr>
                <w:sz w:val="24"/>
                <w:szCs w:val="24"/>
                <w:lang w:val="en-US"/>
              </w:rPr>
              <w:t>eference</w:t>
            </w:r>
            <w:r>
              <w:rPr>
                <w:sz w:val="24"/>
                <w:szCs w:val="24"/>
                <w:lang w:val="en-US"/>
              </w:rPr>
              <w:t xml:space="preserve"> to</w:t>
            </w:r>
            <w:r w:rsidR="00D5758D" w:rsidRPr="00076E42">
              <w:rPr>
                <w:sz w:val="24"/>
                <w:szCs w:val="24"/>
                <w:lang w:val="en-US"/>
              </w:rPr>
              <w:t xml:space="preserve"> co-production</w:t>
            </w:r>
            <w:r w:rsidR="00076E42">
              <w:rPr>
                <w:sz w:val="24"/>
                <w:szCs w:val="24"/>
                <w:lang w:val="en-US"/>
              </w:rPr>
              <w:t xml:space="preserve">, clarification on </w:t>
            </w:r>
            <w:r w:rsidR="00D5758D" w:rsidRPr="00B12F4A">
              <w:rPr>
                <w:sz w:val="24"/>
                <w:szCs w:val="24"/>
                <w:lang w:val="en-US"/>
              </w:rPr>
              <w:t xml:space="preserve">how members </w:t>
            </w:r>
            <w:r w:rsidR="00655B1B">
              <w:rPr>
                <w:sz w:val="24"/>
                <w:szCs w:val="24"/>
                <w:lang w:val="en-US"/>
              </w:rPr>
              <w:t>we</w:t>
            </w:r>
            <w:r w:rsidR="00D5758D" w:rsidRPr="00B12F4A">
              <w:rPr>
                <w:sz w:val="24"/>
                <w:szCs w:val="24"/>
                <w:lang w:val="en-US"/>
              </w:rPr>
              <w:t xml:space="preserve">re elected </w:t>
            </w:r>
            <w:r>
              <w:rPr>
                <w:sz w:val="24"/>
                <w:szCs w:val="24"/>
                <w:lang w:val="en-US"/>
              </w:rPr>
              <w:t>to</w:t>
            </w:r>
            <w:r w:rsidR="00D5758D" w:rsidRPr="00B12F4A">
              <w:rPr>
                <w:sz w:val="24"/>
                <w:szCs w:val="24"/>
                <w:lang w:val="en-US"/>
              </w:rPr>
              <w:t xml:space="preserve"> the group</w:t>
            </w:r>
            <w:r w:rsidR="00D37F86">
              <w:rPr>
                <w:sz w:val="24"/>
                <w:szCs w:val="24"/>
                <w:lang w:val="en-US"/>
              </w:rPr>
              <w:t xml:space="preserve"> and the need for</w:t>
            </w:r>
            <w:r>
              <w:rPr>
                <w:sz w:val="24"/>
                <w:szCs w:val="24"/>
                <w:lang w:val="en-US"/>
              </w:rPr>
              <w:t xml:space="preserve"> members to complete</w:t>
            </w:r>
            <w:r w:rsidR="00D37F86">
              <w:rPr>
                <w:sz w:val="24"/>
                <w:szCs w:val="24"/>
                <w:lang w:val="en-US"/>
              </w:rPr>
              <w:t xml:space="preserve"> </w:t>
            </w:r>
            <w:r w:rsidR="00D5758D" w:rsidRPr="00B12F4A">
              <w:rPr>
                <w:sz w:val="24"/>
                <w:szCs w:val="24"/>
                <w:lang w:val="en-US"/>
              </w:rPr>
              <w:t>confidentiality agreemen</w:t>
            </w:r>
            <w:r w:rsidR="003D1C9D">
              <w:rPr>
                <w:sz w:val="24"/>
                <w:szCs w:val="24"/>
                <w:lang w:val="en-US"/>
              </w:rPr>
              <w:t>ts and declarations of interest forms.</w:t>
            </w:r>
          </w:p>
          <w:p w14:paraId="69DC3D39" w14:textId="77777777" w:rsidR="00D37F86" w:rsidRDefault="00D37F86" w:rsidP="00D5758D">
            <w:pPr>
              <w:rPr>
                <w:sz w:val="24"/>
                <w:szCs w:val="24"/>
                <w:lang w:val="en-US"/>
              </w:rPr>
            </w:pPr>
          </w:p>
          <w:p w14:paraId="6196CA93" w14:textId="761CCD91" w:rsidR="00D5758D" w:rsidRPr="00B12F4A" w:rsidRDefault="00D37F86" w:rsidP="00D575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Clarification was requested on what the Council means by</w:t>
            </w:r>
            <w:r w:rsidR="00D5758D" w:rsidRPr="00B12F4A">
              <w:rPr>
                <w:sz w:val="24"/>
                <w:szCs w:val="24"/>
                <w:lang w:val="en-US"/>
              </w:rPr>
              <w:t xml:space="preserve"> co-production</w:t>
            </w:r>
            <w:r w:rsidR="003D1C9D">
              <w:rPr>
                <w:sz w:val="24"/>
                <w:szCs w:val="24"/>
                <w:lang w:val="en-US"/>
              </w:rPr>
              <w:t xml:space="preserve"> - </w:t>
            </w:r>
            <w:r w:rsidR="00D5758D" w:rsidRPr="00B12F4A">
              <w:rPr>
                <w:sz w:val="24"/>
                <w:szCs w:val="24"/>
                <w:lang w:val="en-US"/>
              </w:rPr>
              <w:t xml:space="preserve">JR agreed to bring a copy of the Custom House definition of co-production to the next meeting. </w:t>
            </w:r>
          </w:p>
          <w:p w14:paraId="76A33934" w14:textId="5719A32A" w:rsidR="00D5758D" w:rsidRPr="00B12F4A" w:rsidRDefault="00D5758D" w:rsidP="00D5758D">
            <w:pPr>
              <w:rPr>
                <w:sz w:val="24"/>
                <w:szCs w:val="24"/>
                <w:lang w:val="en-US"/>
              </w:rPr>
            </w:pPr>
          </w:p>
          <w:p w14:paraId="0D957859" w14:textId="783101A6" w:rsidR="00C57093" w:rsidRPr="00B12F4A" w:rsidRDefault="00C57093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12F4A">
              <w:rPr>
                <w:b/>
                <w:bCs/>
                <w:sz w:val="24"/>
                <w:szCs w:val="24"/>
                <w:lang w:val="en-US"/>
              </w:rPr>
              <w:t xml:space="preserve">Code of Conduct </w:t>
            </w:r>
          </w:p>
          <w:p w14:paraId="3C76DBB1" w14:textId="3C1BCF33" w:rsidR="00C57093" w:rsidRPr="00B12F4A" w:rsidRDefault="00C57093" w:rsidP="00D5758D">
            <w:pPr>
              <w:rPr>
                <w:sz w:val="24"/>
                <w:szCs w:val="24"/>
                <w:lang w:val="en-US"/>
              </w:rPr>
            </w:pPr>
            <w:r w:rsidRPr="00B12F4A">
              <w:rPr>
                <w:sz w:val="24"/>
                <w:szCs w:val="24"/>
                <w:lang w:val="en-US"/>
              </w:rPr>
              <w:t xml:space="preserve">JJ highlighted the following </w:t>
            </w:r>
            <w:r w:rsidR="008410D8">
              <w:rPr>
                <w:sz w:val="24"/>
                <w:szCs w:val="24"/>
                <w:lang w:val="en-US"/>
              </w:rPr>
              <w:t>items included in the Code of C</w:t>
            </w:r>
            <w:r w:rsidRPr="00B12F4A">
              <w:rPr>
                <w:sz w:val="24"/>
                <w:szCs w:val="24"/>
                <w:lang w:val="en-US"/>
              </w:rPr>
              <w:t>onduct:</w:t>
            </w:r>
          </w:p>
          <w:p w14:paraId="7C720539" w14:textId="11E89B7E" w:rsidR="00C57093" w:rsidRPr="00B12F4A" w:rsidRDefault="00C57093" w:rsidP="00C57093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B12F4A">
              <w:rPr>
                <w:sz w:val="24"/>
                <w:szCs w:val="24"/>
                <w:lang w:val="en-US"/>
              </w:rPr>
              <w:t xml:space="preserve">Mutual respect </w:t>
            </w:r>
            <w:r w:rsidR="008410D8">
              <w:rPr>
                <w:sz w:val="24"/>
                <w:szCs w:val="24"/>
                <w:lang w:val="en-US"/>
              </w:rPr>
              <w:t>of each other</w:t>
            </w:r>
          </w:p>
          <w:p w14:paraId="399A3A41" w14:textId="4A7A3319" w:rsidR="00C57093" w:rsidRPr="00B12F4A" w:rsidRDefault="008410D8" w:rsidP="00C57093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C57093" w:rsidRPr="00B12F4A">
              <w:rPr>
                <w:sz w:val="24"/>
                <w:szCs w:val="24"/>
                <w:lang w:val="en-US"/>
              </w:rPr>
              <w:t>he Chair</w:t>
            </w:r>
            <w:r>
              <w:rPr>
                <w:sz w:val="24"/>
                <w:szCs w:val="24"/>
                <w:lang w:val="en-US"/>
              </w:rPr>
              <w:t>’s role is to</w:t>
            </w:r>
            <w:r w:rsidR="00D37F8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deal with </w:t>
            </w:r>
            <w:r w:rsidR="00D37F86">
              <w:rPr>
                <w:sz w:val="24"/>
                <w:szCs w:val="24"/>
                <w:lang w:val="en-US"/>
              </w:rPr>
              <w:t>an</w:t>
            </w:r>
            <w:r>
              <w:rPr>
                <w:sz w:val="24"/>
                <w:szCs w:val="24"/>
                <w:lang w:val="en-US"/>
              </w:rPr>
              <w:t>y</w:t>
            </w:r>
            <w:r w:rsidR="00D37F86">
              <w:rPr>
                <w:sz w:val="24"/>
                <w:szCs w:val="24"/>
                <w:lang w:val="en-US"/>
              </w:rPr>
              <w:t xml:space="preserve"> queries </w:t>
            </w:r>
            <w:r>
              <w:rPr>
                <w:sz w:val="24"/>
                <w:szCs w:val="24"/>
                <w:lang w:val="en-US"/>
              </w:rPr>
              <w:t>o</w:t>
            </w:r>
            <w:r w:rsidR="00C57093" w:rsidRPr="00B12F4A"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en-US"/>
              </w:rPr>
              <w:t xml:space="preserve"> non-compliance with the Terms of R</w:t>
            </w:r>
            <w:r w:rsidR="00C57093" w:rsidRPr="00B12F4A">
              <w:rPr>
                <w:sz w:val="24"/>
                <w:szCs w:val="24"/>
                <w:lang w:val="en-US"/>
              </w:rPr>
              <w:t xml:space="preserve">eference and Code of </w:t>
            </w:r>
            <w:r>
              <w:rPr>
                <w:sz w:val="24"/>
                <w:szCs w:val="24"/>
                <w:lang w:val="en-US"/>
              </w:rPr>
              <w:t>C</w:t>
            </w:r>
            <w:r w:rsidR="00C57093" w:rsidRPr="00B12F4A">
              <w:rPr>
                <w:sz w:val="24"/>
                <w:szCs w:val="24"/>
                <w:lang w:val="en-US"/>
              </w:rPr>
              <w:t>onduct</w:t>
            </w:r>
          </w:p>
          <w:p w14:paraId="379EB70B" w14:textId="40E3DC79" w:rsidR="00C57093" w:rsidRDefault="008410D8" w:rsidP="00C57093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Regular r</w:t>
            </w:r>
            <w:r w:rsidR="00C57093" w:rsidRPr="00D37F86">
              <w:rPr>
                <w:sz w:val="24"/>
                <w:szCs w:val="24"/>
                <w:lang w:val="en-US"/>
              </w:rPr>
              <w:t xml:space="preserve">eview the </w:t>
            </w:r>
            <w:r>
              <w:rPr>
                <w:sz w:val="24"/>
                <w:szCs w:val="24"/>
                <w:lang w:val="en-US"/>
              </w:rPr>
              <w:t>T</w:t>
            </w:r>
            <w:r w:rsidR="00C57093" w:rsidRPr="00D37F86">
              <w:rPr>
                <w:sz w:val="24"/>
                <w:szCs w:val="24"/>
                <w:lang w:val="en-US"/>
              </w:rPr>
              <w:t xml:space="preserve">erms of </w:t>
            </w:r>
            <w:r>
              <w:rPr>
                <w:sz w:val="24"/>
                <w:szCs w:val="24"/>
                <w:lang w:val="en-US"/>
              </w:rPr>
              <w:t>R</w:t>
            </w:r>
            <w:r w:rsidR="00C57093" w:rsidRPr="00D37F86">
              <w:rPr>
                <w:sz w:val="24"/>
                <w:szCs w:val="24"/>
                <w:lang w:val="en-US"/>
              </w:rPr>
              <w:t xml:space="preserve">eference and </w:t>
            </w:r>
            <w:r>
              <w:rPr>
                <w:sz w:val="24"/>
                <w:szCs w:val="24"/>
                <w:lang w:val="en-US"/>
              </w:rPr>
              <w:t>C</w:t>
            </w:r>
            <w:r w:rsidR="00C57093" w:rsidRPr="00D37F86">
              <w:rPr>
                <w:sz w:val="24"/>
                <w:szCs w:val="24"/>
                <w:lang w:val="en-US"/>
              </w:rPr>
              <w:t xml:space="preserve">ode of </w:t>
            </w:r>
            <w:r>
              <w:rPr>
                <w:sz w:val="24"/>
                <w:szCs w:val="24"/>
                <w:lang w:val="en-US"/>
              </w:rPr>
              <w:t>C</w:t>
            </w:r>
            <w:r w:rsidR="00C57093" w:rsidRPr="00D37F86">
              <w:rPr>
                <w:sz w:val="24"/>
                <w:szCs w:val="24"/>
                <w:lang w:val="en-US"/>
              </w:rPr>
              <w:t xml:space="preserve">onduct </w:t>
            </w:r>
          </w:p>
          <w:p w14:paraId="008DDBD0" w14:textId="77777777" w:rsidR="008410D8" w:rsidRDefault="008410D8" w:rsidP="008410D8">
            <w:pPr>
              <w:rPr>
                <w:sz w:val="24"/>
                <w:szCs w:val="24"/>
                <w:lang w:val="en-US"/>
              </w:rPr>
            </w:pPr>
          </w:p>
          <w:p w14:paraId="7507F612" w14:textId="2685F8F0" w:rsidR="00655B1B" w:rsidRDefault="008410D8" w:rsidP="003D1C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members approved the Terms o</w:t>
            </w:r>
            <w:r w:rsidR="003D1C9D">
              <w:rPr>
                <w:sz w:val="24"/>
                <w:szCs w:val="24"/>
                <w:lang w:val="en-US"/>
              </w:rPr>
              <w:t>f Reference and Code of Conduct.</w:t>
            </w:r>
          </w:p>
          <w:p w14:paraId="3A1589C4" w14:textId="0E07403A" w:rsidR="00655B1B" w:rsidRPr="00B12F4A" w:rsidRDefault="00655B1B" w:rsidP="003D1C9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58" w:type="dxa"/>
          </w:tcPr>
          <w:p w14:paraId="2D7E3DA7" w14:textId="77777777" w:rsidR="00D5758D" w:rsidRPr="00B12F4A" w:rsidRDefault="00D5758D" w:rsidP="000E58A1">
            <w:pPr>
              <w:rPr>
                <w:sz w:val="24"/>
                <w:szCs w:val="24"/>
                <w:lang w:val="en-US"/>
              </w:rPr>
            </w:pPr>
          </w:p>
          <w:p w14:paraId="5F0FE923" w14:textId="77777777" w:rsidR="00D5758D" w:rsidRPr="00B12F4A" w:rsidRDefault="00D5758D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06FC9C5" w14:textId="77777777" w:rsidR="00D5758D" w:rsidRPr="00B12F4A" w:rsidRDefault="00D5758D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18A5842" w14:textId="77777777" w:rsidR="00B12F4A" w:rsidRPr="00B12F4A" w:rsidRDefault="00B12F4A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66482A5" w14:textId="77777777" w:rsidR="00C57093" w:rsidRPr="00B12F4A" w:rsidRDefault="00C57093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675DAFC" w14:textId="77777777" w:rsidR="00655B1B" w:rsidRDefault="00655B1B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752F9C5" w14:textId="27E80270" w:rsidR="00D5758D" w:rsidRPr="00B12F4A" w:rsidRDefault="00655B1B" w:rsidP="000E58A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J</w:t>
            </w:r>
            <w:r w:rsidR="00D5758D" w:rsidRPr="00B12F4A">
              <w:rPr>
                <w:b/>
                <w:bCs/>
                <w:sz w:val="24"/>
                <w:szCs w:val="24"/>
                <w:lang w:val="en-US"/>
              </w:rPr>
              <w:t>R</w:t>
            </w:r>
          </w:p>
        </w:tc>
      </w:tr>
      <w:tr w:rsidR="00D5758D" w14:paraId="45F5F918" w14:textId="77777777" w:rsidTr="000E58A1">
        <w:trPr>
          <w:trHeight w:val="314"/>
        </w:trPr>
        <w:tc>
          <w:tcPr>
            <w:tcW w:w="702" w:type="dxa"/>
          </w:tcPr>
          <w:p w14:paraId="0E35EA0E" w14:textId="56009AA2" w:rsidR="00D5758D" w:rsidRPr="00664785" w:rsidRDefault="00C57093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lastRenderedPageBreak/>
              <w:t>5.0</w:t>
            </w:r>
          </w:p>
        </w:tc>
        <w:tc>
          <w:tcPr>
            <w:tcW w:w="7940" w:type="dxa"/>
          </w:tcPr>
          <w:p w14:paraId="1477D090" w14:textId="5A11F6BF" w:rsidR="00D5758D" w:rsidRPr="00B12F4A" w:rsidRDefault="00C57093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12F4A">
              <w:rPr>
                <w:b/>
                <w:bCs/>
                <w:sz w:val="24"/>
                <w:szCs w:val="24"/>
                <w:lang w:val="en-US"/>
              </w:rPr>
              <w:t>Update on CDSG Walkabout</w:t>
            </w:r>
            <w:r w:rsidR="00B65BBA">
              <w:rPr>
                <w:b/>
                <w:bCs/>
                <w:sz w:val="24"/>
                <w:szCs w:val="24"/>
                <w:lang w:val="en-US"/>
              </w:rPr>
              <w:t xml:space="preserve"> – 1/8/19</w:t>
            </w:r>
            <w:r w:rsidRPr="00B12F4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58" w:type="dxa"/>
          </w:tcPr>
          <w:p w14:paraId="5388E640" w14:textId="5BF787B0" w:rsidR="00D5758D" w:rsidRPr="00B12F4A" w:rsidRDefault="00D5758D" w:rsidP="000E58A1">
            <w:pPr>
              <w:rPr>
                <w:sz w:val="24"/>
                <w:szCs w:val="24"/>
                <w:lang w:val="en-US"/>
              </w:rPr>
            </w:pPr>
          </w:p>
        </w:tc>
      </w:tr>
      <w:tr w:rsidR="00D5758D" w14:paraId="305A7E3C" w14:textId="77777777" w:rsidTr="000E58A1">
        <w:trPr>
          <w:trHeight w:val="314"/>
        </w:trPr>
        <w:tc>
          <w:tcPr>
            <w:tcW w:w="702" w:type="dxa"/>
          </w:tcPr>
          <w:p w14:paraId="3618F9FA" w14:textId="4F1C9817" w:rsidR="00D5758D" w:rsidRPr="00664785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5.1</w:t>
            </w:r>
          </w:p>
          <w:p w14:paraId="21343ECE" w14:textId="77777777" w:rsidR="00D37F86" w:rsidRPr="00664785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C264FE6" w14:textId="77777777" w:rsidR="00D37F86" w:rsidRPr="00664785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748CAE1" w14:textId="77777777" w:rsidR="00D37F86" w:rsidRPr="00664785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CF6A7CE" w14:textId="77777777" w:rsidR="00D37F86" w:rsidRPr="00664785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597C92D" w14:textId="77777777" w:rsidR="00D37F86" w:rsidRPr="00664785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625B729" w14:textId="77777777" w:rsidR="00D37F86" w:rsidRPr="00664785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5198E64" w14:textId="77777777" w:rsidR="00D37F86" w:rsidRPr="00664785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A43DB84" w14:textId="77777777" w:rsidR="00D37F86" w:rsidRPr="00664785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5.2</w:t>
            </w:r>
          </w:p>
          <w:p w14:paraId="65446E14" w14:textId="77777777" w:rsidR="00D37F86" w:rsidRPr="00664785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7FE222E" w14:textId="77777777" w:rsidR="00D37F86" w:rsidRPr="00664785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66880C1" w14:textId="77777777" w:rsidR="00D37F86" w:rsidRPr="00664785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5.3</w:t>
            </w:r>
          </w:p>
          <w:p w14:paraId="199BC529" w14:textId="77777777" w:rsidR="00D37F86" w:rsidRPr="00664785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86DFD62" w14:textId="77777777" w:rsidR="00D37F86" w:rsidRPr="00664785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153D6CE" w14:textId="77777777" w:rsidR="00D37F86" w:rsidRPr="00664785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0BFB67E" w14:textId="77777777" w:rsidR="00D37F86" w:rsidRPr="00664785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5.4</w:t>
            </w:r>
          </w:p>
          <w:p w14:paraId="073F978B" w14:textId="77777777" w:rsidR="00D37F86" w:rsidRPr="00664785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B0F706F" w14:textId="77777777" w:rsidR="00D37F86" w:rsidRPr="00664785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6EF15E7" w14:textId="77777777" w:rsidR="00D37F86" w:rsidRPr="00664785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94A19C5" w14:textId="77777777" w:rsidR="00D37F86" w:rsidRPr="00664785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8658F17" w14:textId="77777777" w:rsidR="00D37F86" w:rsidRDefault="00D37F86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5.5</w:t>
            </w:r>
          </w:p>
          <w:p w14:paraId="0B2F20ED" w14:textId="77777777" w:rsidR="00182C4F" w:rsidRDefault="00182C4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A0EE716" w14:textId="77777777" w:rsidR="00182C4F" w:rsidRDefault="00182C4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8C3F94E" w14:textId="77777777" w:rsidR="00182C4F" w:rsidRDefault="00182C4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13FF5A9" w14:textId="77777777" w:rsidR="00182C4F" w:rsidRDefault="00182C4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DC02371" w14:textId="77777777" w:rsidR="00182C4F" w:rsidRDefault="00182C4F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5.6</w:t>
            </w:r>
          </w:p>
          <w:p w14:paraId="170395E1" w14:textId="77777777" w:rsidR="00182C4F" w:rsidRDefault="00182C4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F99A550" w14:textId="77777777" w:rsidR="00182C4F" w:rsidRDefault="00182C4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F793364" w14:textId="4467E054" w:rsidR="00182C4F" w:rsidRPr="00664785" w:rsidRDefault="00182C4F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5.7</w:t>
            </w:r>
          </w:p>
        </w:tc>
        <w:tc>
          <w:tcPr>
            <w:tcW w:w="7940" w:type="dxa"/>
          </w:tcPr>
          <w:p w14:paraId="59F8F4F9" w14:textId="44BADEA5" w:rsidR="00D5758D" w:rsidRPr="00B12F4A" w:rsidRDefault="00D37F86" w:rsidP="00D575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Group members had conducted a walkabout on 1 </w:t>
            </w:r>
            <w:r w:rsidR="009C0145">
              <w:rPr>
                <w:sz w:val="24"/>
                <w:szCs w:val="24"/>
                <w:lang w:val="en-US"/>
              </w:rPr>
              <w:t>August;</w:t>
            </w:r>
            <w:r w:rsidR="00664785">
              <w:rPr>
                <w:sz w:val="24"/>
                <w:szCs w:val="24"/>
                <w:lang w:val="en-US"/>
              </w:rPr>
              <w:t xml:space="preserve"> a summary </w:t>
            </w:r>
            <w:r w:rsidR="00C57093" w:rsidRPr="00B12F4A">
              <w:rPr>
                <w:sz w:val="24"/>
                <w:szCs w:val="24"/>
                <w:lang w:val="en-US"/>
              </w:rPr>
              <w:t>of feedback from the walkabout w</w:t>
            </w:r>
            <w:r w:rsidR="00664785">
              <w:rPr>
                <w:sz w:val="24"/>
                <w:szCs w:val="24"/>
                <w:lang w:val="en-US"/>
              </w:rPr>
              <w:t>as</w:t>
            </w:r>
            <w:r w:rsidR="00C57093" w:rsidRPr="00B12F4A">
              <w:rPr>
                <w:sz w:val="24"/>
                <w:szCs w:val="24"/>
                <w:lang w:val="en-US"/>
              </w:rPr>
              <w:t xml:space="preserve"> circulated. </w:t>
            </w:r>
          </w:p>
          <w:p w14:paraId="6D0635D0" w14:textId="77777777" w:rsidR="00C57093" w:rsidRPr="00B12F4A" w:rsidRDefault="00C57093" w:rsidP="00D5758D">
            <w:pPr>
              <w:rPr>
                <w:sz w:val="24"/>
                <w:szCs w:val="24"/>
                <w:lang w:val="en-US"/>
              </w:rPr>
            </w:pPr>
          </w:p>
          <w:p w14:paraId="0E16009F" w14:textId="45BDE789" w:rsidR="003F465E" w:rsidRPr="00B12F4A" w:rsidRDefault="00D37F86" w:rsidP="00D575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3F465E" w:rsidRPr="00B12F4A">
              <w:rPr>
                <w:sz w:val="24"/>
                <w:szCs w:val="24"/>
                <w:lang w:val="en-US"/>
              </w:rPr>
              <w:t xml:space="preserve">ommon issues identified on the walkabout </w:t>
            </w:r>
            <w:r>
              <w:rPr>
                <w:sz w:val="24"/>
                <w:szCs w:val="24"/>
                <w:lang w:val="en-US"/>
              </w:rPr>
              <w:t>included</w:t>
            </w:r>
            <w:r w:rsidR="003F465E" w:rsidRPr="00B12F4A">
              <w:rPr>
                <w:sz w:val="24"/>
                <w:szCs w:val="24"/>
                <w:lang w:val="en-US"/>
              </w:rPr>
              <w:t>:</w:t>
            </w:r>
          </w:p>
          <w:p w14:paraId="309FB9A8" w14:textId="669D0584" w:rsidR="00C57093" w:rsidRPr="00B12F4A" w:rsidRDefault="003F465E" w:rsidP="003F46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B12F4A">
              <w:rPr>
                <w:sz w:val="24"/>
                <w:szCs w:val="24"/>
                <w:lang w:val="en-US"/>
              </w:rPr>
              <w:t xml:space="preserve">The </w:t>
            </w:r>
            <w:r w:rsidR="00D37F86">
              <w:rPr>
                <w:sz w:val="24"/>
                <w:szCs w:val="24"/>
                <w:lang w:val="en-US"/>
              </w:rPr>
              <w:t xml:space="preserve">general upkeep and </w:t>
            </w:r>
            <w:r w:rsidRPr="00B12F4A">
              <w:rPr>
                <w:sz w:val="24"/>
                <w:szCs w:val="24"/>
                <w:lang w:val="en-US"/>
              </w:rPr>
              <w:t>cleanliness of the estate</w:t>
            </w:r>
            <w:r w:rsidR="00205318" w:rsidRPr="00B12F4A">
              <w:rPr>
                <w:sz w:val="24"/>
                <w:szCs w:val="24"/>
                <w:lang w:val="en-US"/>
              </w:rPr>
              <w:t xml:space="preserve"> </w:t>
            </w:r>
          </w:p>
          <w:p w14:paraId="60AE65A3" w14:textId="4F4BF7C9" w:rsidR="003F465E" w:rsidRPr="00B12F4A" w:rsidRDefault="003F465E" w:rsidP="003F46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B12F4A">
              <w:rPr>
                <w:sz w:val="24"/>
                <w:szCs w:val="24"/>
                <w:lang w:val="en-US"/>
              </w:rPr>
              <w:t xml:space="preserve">Refuse disposal </w:t>
            </w:r>
            <w:r w:rsidR="00D37F86">
              <w:rPr>
                <w:sz w:val="24"/>
                <w:szCs w:val="24"/>
                <w:lang w:val="en-US"/>
              </w:rPr>
              <w:t>issues and dumping</w:t>
            </w:r>
          </w:p>
          <w:p w14:paraId="55750ADD" w14:textId="12D8C970" w:rsidR="003F465E" w:rsidRPr="00B12F4A" w:rsidRDefault="00182C4F" w:rsidP="003F46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Estate l</w:t>
            </w:r>
            <w:r w:rsidR="00D37F86">
              <w:rPr>
                <w:sz w:val="24"/>
                <w:szCs w:val="24"/>
                <w:lang w:val="en-US"/>
              </w:rPr>
              <w:t>ighting</w:t>
            </w:r>
          </w:p>
          <w:p w14:paraId="62463D6A" w14:textId="77777777" w:rsidR="00E8396F" w:rsidRPr="00B12F4A" w:rsidRDefault="00E8396F" w:rsidP="00E8396F">
            <w:pPr>
              <w:pStyle w:val="ListParagraph"/>
              <w:ind w:left="840"/>
              <w:rPr>
                <w:sz w:val="24"/>
                <w:szCs w:val="24"/>
                <w:lang w:val="en-US"/>
              </w:rPr>
            </w:pPr>
          </w:p>
          <w:p w14:paraId="5BFB6407" w14:textId="773629B5" w:rsidR="00E8396F" w:rsidRPr="00B12F4A" w:rsidRDefault="00E8396F" w:rsidP="00E8396F">
            <w:pPr>
              <w:rPr>
                <w:sz w:val="24"/>
                <w:szCs w:val="24"/>
                <w:lang w:val="en-US"/>
              </w:rPr>
            </w:pPr>
            <w:r w:rsidRPr="00B12F4A">
              <w:rPr>
                <w:sz w:val="24"/>
                <w:szCs w:val="24"/>
                <w:lang w:val="en-US"/>
              </w:rPr>
              <w:t xml:space="preserve">It </w:t>
            </w:r>
            <w:r w:rsidR="00D37F86">
              <w:rPr>
                <w:sz w:val="24"/>
                <w:szCs w:val="24"/>
                <w:lang w:val="en-US"/>
              </w:rPr>
              <w:t>was</w:t>
            </w:r>
            <w:r w:rsidRPr="00B12F4A">
              <w:rPr>
                <w:sz w:val="24"/>
                <w:szCs w:val="24"/>
                <w:lang w:val="en-US"/>
              </w:rPr>
              <w:t xml:space="preserve"> suggested that the ground in the ball cage </w:t>
            </w:r>
            <w:r w:rsidR="00D37F86">
              <w:rPr>
                <w:sz w:val="24"/>
                <w:szCs w:val="24"/>
                <w:lang w:val="en-US"/>
              </w:rPr>
              <w:t>could be</w:t>
            </w:r>
            <w:r w:rsidRPr="00B12F4A">
              <w:rPr>
                <w:sz w:val="24"/>
                <w:szCs w:val="24"/>
                <w:lang w:val="en-US"/>
              </w:rPr>
              <w:t xml:space="preserve"> grass rather than co</w:t>
            </w:r>
            <w:r w:rsidR="00D37F86">
              <w:rPr>
                <w:sz w:val="24"/>
                <w:szCs w:val="24"/>
                <w:lang w:val="en-US"/>
              </w:rPr>
              <w:t>ncrete.</w:t>
            </w:r>
          </w:p>
          <w:p w14:paraId="7986037F" w14:textId="77777777" w:rsidR="00D37F86" w:rsidRDefault="00D37F86" w:rsidP="003F465E">
            <w:pPr>
              <w:rPr>
                <w:sz w:val="24"/>
                <w:szCs w:val="24"/>
                <w:lang w:val="en-US"/>
              </w:rPr>
            </w:pPr>
          </w:p>
          <w:p w14:paraId="3315D51E" w14:textId="26F1013B" w:rsidR="003F465E" w:rsidRPr="00B12F4A" w:rsidRDefault="00D37F86" w:rsidP="003F46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 w:rsidR="00205318" w:rsidRPr="00B12F4A">
              <w:rPr>
                <w:sz w:val="24"/>
                <w:szCs w:val="24"/>
                <w:lang w:val="en-US"/>
              </w:rPr>
              <w:t>here</w:t>
            </w:r>
            <w:r w:rsidR="003F465E" w:rsidRPr="00B12F4A">
              <w:rPr>
                <w:sz w:val="24"/>
                <w:szCs w:val="24"/>
                <w:lang w:val="en-US"/>
              </w:rPr>
              <w:t xml:space="preserve"> were </w:t>
            </w:r>
            <w:r>
              <w:rPr>
                <w:sz w:val="24"/>
                <w:szCs w:val="24"/>
                <w:lang w:val="en-US"/>
              </w:rPr>
              <w:t>concerns</w:t>
            </w:r>
            <w:r w:rsidR="003F465E" w:rsidRPr="00B12F4A">
              <w:rPr>
                <w:sz w:val="24"/>
                <w:szCs w:val="24"/>
                <w:lang w:val="en-US"/>
              </w:rPr>
              <w:t xml:space="preserve"> regarding the condition of the estate </w:t>
            </w:r>
            <w:r>
              <w:rPr>
                <w:sz w:val="24"/>
                <w:szCs w:val="24"/>
                <w:lang w:val="en-US"/>
              </w:rPr>
              <w:t>and the</w:t>
            </w:r>
            <w:r w:rsidR="003F465E" w:rsidRPr="00B12F4A">
              <w:rPr>
                <w:sz w:val="24"/>
                <w:szCs w:val="24"/>
                <w:lang w:val="en-US"/>
              </w:rPr>
              <w:t xml:space="preserve"> majority </w:t>
            </w:r>
            <w:r>
              <w:rPr>
                <w:sz w:val="24"/>
                <w:szCs w:val="24"/>
                <w:lang w:val="en-US"/>
              </w:rPr>
              <w:t>understood</w:t>
            </w:r>
            <w:r w:rsidR="003F465E" w:rsidRPr="00B12F4A">
              <w:rPr>
                <w:sz w:val="24"/>
                <w:szCs w:val="24"/>
                <w:lang w:val="en-US"/>
              </w:rPr>
              <w:t xml:space="preserve"> the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F465E" w:rsidRPr="00B12F4A">
              <w:rPr>
                <w:sz w:val="24"/>
                <w:szCs w:val="24"/>
                <w:lang w:val="en-US"/>
              </w:rPr>
              <w:t>opportunity to develop the</w:t>
            </w:r>
            <w:r w:rsidR="00182C4F">
              <w:rPr>
                <w:sz w:val="24"/>
                <w:szCs w:val="24"/>
                <w:lang w:val="en-US"/>
              </w:rPr>
              <w:t xml:space="preserve"> open</w:t>
            </w:r>
            <w:r w:rsidR="003F465E" w:rsidRPr="00B12F4A">
              <w:rPr>
                <w:sz w:val="24"/>
                <w:szCs w:val="24"/>
                <w:lang w:val="en-US"/>
              </w:rPr>
              <w:t xml:space="preserve"> spaces around the base of the tower blocks. </w:t>
            </w:r>
          </w:p>
          <w:p w14:paraId="0B34B6C3" w14:textId="77777777" w:rsidR="00D37F86" w:rsidRDefault="00D37F86" w:rsidP="003F465E">
            <w:pPr>
              <w:rPr>
                <w:sz w:val="24"/>
                <w:szCs w:val="24"/>
                <w:lang w:val="en-US"/>
              </w:rPr>
            </w:pPr>
          </w:p>
          <w:p w14:paraId="5126EB1C" w14:textId="532A51BE" w:rsidR="003F465E" w:rsidRPr="00B12F4A" w:rsidRDefault="00182C4F" w:rsidP="003F46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JJ is currently liaising with the Neighbourhood Services team to set up joint estate inspections with residents and officers.  T</w:t>
            </w:r>
            <w:r w:rsidR="00D37F86">
              <w:rPr>
                <w:sz w:val="24"/>
                <w:szCs w:val="24"/>
                <w:lang w:val="en-US"/>
              </w:rPr>
              <w:t xml:space="preserve">he Steering Group suggested </w:t>
            </w:r>
            <w:r w:rsidR="003F465E" w:rsidRPr="00B12F4A">
              <w:rPr>
                <w:sz w:val="24"/>
                <w:szCs w:val="24"/>
                <w:lang w:val="en-US"/>
              </w:rPr>
              <w:t>looking at</w:t>
            </w:r>
            <w:r w:rsidR="00D37F86">
              <w:rPr>
                <w:sz w:val="24"/>
                <w:szCs w:val="24"/>
                <w:lang w:val="en-US"/>
              </w:rPr>
              <w:t xml:space="preserve"> structuring them to incorporate</w:t>
            </w:r>
            <w:r w:rsidR="003F465E" w:rsidRPr="00B12F4A">
              <w:rPr>
                <w:sz w:val="24"/>
                <w:szCs w:val="24"/>
                <w:lang w:val="en-US"/>
              </w:rPr>
              <w:t xml:space="preserve"> ways </w:t>
            </w:r>
            <w:r w:rsidR="0001464A" w:rsidRPr="00B12F4A">
              <w:rPr>
                <w:sz w:val="24"/>
                <w:szCs w:val="24"/>
                <w:lang w:val="en-US"/>
              </w:rPr>
              <w:t>of generating suggestions for the design proposals.</w:t>
            </w:r>
          </w:p>
          <w:p w14:paraId="43FC76C2" w14:textId="4764BB2E" w:rsidR="0001464A" w:rsidRPr="00B12F4A" w:rsidRDefault="0001464A" w:rsidP="003F465E">
            <w:pPr>
              <w:rPr>
                <w:sz w:val="24"/>
                <w:szCs w:val="24"/>
                <w:lang w:val="en-US"/>
              </w:rPr>
            </w:pPr>
          </w:p>
          <w:p w14:paraId="1DEC1F27" w14:textId="631DBFA7" w:rsidR="0001464A" w:rsidRPr="00B12F4A" w:rsidRDefault="0001464A" w:rsidP="003F465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12F4A">
              <w:rPr>
                <w:b/>
                <w:bCs/>
                <w:sz w:val="24"/>
                <w:szCs w:val="24"/>
                <w:lang w:val="en-US"/>
              </w:rPr>
              <w:t>Mayors Walkabout</w:t>
            </w:r>
            <w:r w:rsidR="00182C4F">
              <w:rPr>
                <w:b/>
                <w:bCs/>
                <w:sz w:val="24"/>
                <w:szCs w:val="24"/>
                <w:lang w:val="en-US"/>
              </w:rPr>
              <w:t xml:space="preserve"> –</w:t>
            </w:r>
            <w:r w:rsidR="003D1C9D">
              <w:rPr>
                <w:b/>
                <w:bCs/>
                <w:sz w:val="24"/>
                <w:szCs w:val="24"/>
                <w:lang w:val="en-US"/>
              </w:rPr>
              <w:t xml:space="preserve"> 9</w:t>
            </w:r>
            <w:r w:rsidR="00182C4F">
              <w:rPr>
                <w:b/>
                <w:bCs/>
                <w:sz w:val="24"/>
                <w:szCs w:val="24"/>
                <w:lang w:val="en-US"/>
              </w:rPr>
              <w:t>/8/19</w:t>
            </w:r>
          </w:p>
          <w:p w14:paraId="68C9D4B9" w14:textId="15E2C06B" w:rsidR="0001464A" w:rsidRPr="00B12F4A" w:rsidRDefault="004604EC" w:rsidP="003F465E">
            <w:pPr>
              <w:rPr>
                <w:sz w:val="24"/>
                <w:szCs w:val="24"/>
                <w:lang w:val="en-US"/>
              </w:rPr>
            </w:pPr>
            <w:r w:rsidRPr="00B12F4A">
              <w:rPr>
                <w:sz w:val="24"/>
                <w:szCs w:val="24"/>
                <w:lang w:val="en-US"/>
              </w:rPr>
              <w:t xml:space="preserve">It was discussed that no major changes could be made to the cycle lane but the idea of having different road symbols was welcomed. </w:t>
            </w:r>
            <w:r w:rsidR="00182C4F">
              <w:rPr>
                <w:sz w:val="24"/>
                <w:szCs w:val="24"/>
                <w:lang w:val="en-US"/>
              </w:rPr>
              <w:t xml:space="preserve"> </w:t>
            </w:r>
            <w:r w:rsidRPr="00B12F4A">
              <w:rPr>
                <w:sz w:val="24"/>
                <w:szCs w:val="24"/>
                <w:lang w:val="en-US"/>
              </w:rPr>
              <w:t>Comments regarding t</w:t>
            </w:r>
            <w:r w:rsidR="0001464A" w:rsidRPr="00B12F4A">
              <w:rPr>
                <w:sz w:val="24"/>
                <w:szCs w:val="24"/>
                <w:lang w:val="en-US"/>
              </w:rPr>
              <w:t>raffic light</w:t>
            </w:r>
            <w:r w:rsidR="00205318" w:rsidRPr="00B12F4A">
              <w:rPr>
                <w:sz w:val="24"/>
                <w:szCs w:val="24"/>
                <w:lang w:val="en-US"/>
              </w:rPr>
              <w:t xml:space="preserve">s </w:t>
            </w:r>
            <w:r w:rsidRPr="00B12F4A">
              <w:rPr>
                <w:sz w:val="24"/>
                <w:szCs w:val="24"/>
                <w:lang w:val="en-US"/>
              </w:rPr>
              <w:t xml:space="preserve">were raised. </w:t>
            </w:r>
            <w:r w:rsidR="0001464A" w:rsidRPr="00B12F4A">
              <w:rPr>
                <w:sz w:val="24"/>
                <w:szCs w:val="24"/>
                <w:lang w:val="en-US"/>
              </w:rPr>
              <w:t xml:space="preserve"> </w:t>
            </w:r>
          </w:p>
          <w:p w14:paraId="2244E718" w14:textId="77777777" w:rsidR="004604EC" w:rsidRPr="00B12F4A" w:rsidRDefault="004604EC" w:rsidP="003F465E">
            <w:pPr>
              <w:rPr>
                <w:sz w:val="24"/>
                <w:szCs w:val="24"/>
                <w:lang w:val="en-US"/>
              </w:rPr>
            </w:pPr>
          </w:p>
          <w:p w14:paraId="1D0B0600" w14:textId="19664FF6" w:rsidR="0001464A" w:rsidRDefault="00182C4F" w:rsidP="003F46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An </w:t>
            </w:r>
            <w:proofErr w:type="spellStart"/>
            <w:r>
              <w:rPr>
                <w:sz w:val="24"/>
                <w:szCs w:val="24"/>
                <w:lang w:val="en-US"/>
              </w:rPr>
              <w:t>anonymised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B65BBA">
              <w:rPr>
                <w:sz w:val="24"/>
                <w:szCs w:val="24"/>
                <w:lang w:val="en-US"/>
              </w:rPr>
              <w:t xml:space="preserve">version </w:t>
            </w:r>
            <w:r>
              <w:rPr>
                <w:sz w:val="24"/>
                <w:szCs w:val="24"/>
                <w:lang w:val="en-US"/>
              </w:rPr>
              <w:t xml:space="preserve">of the Carpenters </w:t>
            </w:r>
            <w:r w:rsidR="004604EC" w:rsidRPr="00B12F4A">
              <w:rPr>
                <w:sz w:val="24"/>
                <w:szCs w:val="24"/>
                <w:lang w:val="en-US"/>
              </w:rPr>
              <w:t>issue</w:t>
            </w:r>
            <w:r>
              <w:rPr>
                <w:sz w:val="24"/>
                <w:szCs w:val="24"/>
                <w:lang w:val="en-US"/>
              </w:rPr>
              <w:t>s</w:t>
            </w:r>
            <w:r w:rsidR="004604EC" w:rsidRPr="00B12F4A">
              <w:rPr>
                <w:sz w:val="24"/>
                <w:szCs w:val="24"/>
                <w:lang w:val="en-US"/>
              </w:rPr>
              <w:t xml:space="preserve"> log </w:t>
            </w:r>
            <w:r>
              <w:rPr>
                <w:sz w:val="24"/>
                <w:szCs w:val="24"/>
                <w:lang w:val="en-US"/>
              </w:rPr>
              <w:t>maintained by JJ would be provided</w:t>
            </w:r>
            <w:r w:rsidR="00D866FD" w:rsidRPr="00B12F4A">
              <w:rPr>
                <w:sz w:val="24"/>
                <w:szCs w:val="24"/>
                <w:lang w:val="en-US"/>
              </w:rPr>
              <w:t xml:space="preserve"> to the </w:t>
            </w:r>
            <w:r w:rsidR="00B65BBA">
              <w:rPr>
                <w:sz w:val="24"/>
                <w:szCs w:val="24"/>
                <w:lang w:val="en-US"/>
              </w:rPr>
              <w:t xml:space="preserve">next </w:t>
            </w:r>
            <w:r w:rsidR="00D866FD" w:rsidRPr="00B12F4A">
              <w:rPr>
                <w:sz w:val="24"/>
                <w:szCs w:val="24"/>
                <w:lang w:val="en-US"/>
              </w:rPr>
              <w:t>CDSG</w:t>
            </w:r>
            <w:r>
              <w:rPr>
                <w:sz w:val="24"/>
                <w:szCs w:val="24"/>
                <w:lang w:val="en-US"/>
              </w:rPr>
              <w:t xml:space="preserve"> meeting</w:t>
            </w:r>
            <w:r w:rsidR="00205318" w:rsidRPr="00B12F4A">
              <w:rPr>
                <w:sz w:val="24"/>
                <w:szCs w:val="24"/>
                <w:lang w:val="en-US"/>
              </w:rPr>
              <w:t>.</w:t>
            </w:r>
          </w:p>
          <w:p w14:paraId="3C030B36" w14:textId="77777777" w:rsidR="00182C4F" w:rsidRDefault="00182C4F" w:rsidP="003F465E">
            <w:pPr>
              <w:rPr>
                <w:sz w:val="24"/>
                <w:szCs w:val="24"/>
                <w:lang w:val="en-US"/>
              </w:rPr>
            </w:pPr>
          </w:p>
          <w:p w14:paraId="5BD1FB8B" w14:textId="46FB05C8" w:rsidR="00182C4F" w:rsidRDefault="00182C4F" w:rsidP="003F465E">
            <w:pPr>
              <w:rPr>
                <w:sz w:val="24"/>
                <w:szCs w:val="24"/>
                <w:lang w:val="en-US"/>
              </w:rPr>
            </w:pPr>
            <w:r w:rsidRPr="00182C4F">
              <w:rPr>
                <w:sz w:val="24"/>
                <w:szCs w:val="24"/>
                <w:lang w:val="en-US"/>
              </w:rPr>
              <w:t>JR announced that followi</w:t>
            </w:r>
            <w:r>
              <w:rPr>
                <w:sz w:val="24"/>
                <w:szCs w:val="24"/>
                <w:lang w:val="en-US"/>
              </w:rPr>
              <w:t xml:space="preserve">ng the walkabout with the Mayor, </w:t>
            </w:r>
            <w:r w:rsidRPr="00182C4F">
              <w:rPr>
                <w:sz w:val="24"/>
                <w:szCs w:val="24"/>
                <w:lang w:val="en-US"/>
              </w:rPr>
              <w:t>the zebra crossing that residents had requested for Carpenters Road to provide safe crossing for school children would be in place before the end of the year.</w:t>
            </w:r>
          </w:p>
          <w:p w14:paraId="77B56867" w14:textId="1433A9F0" w:rsidR="0060619A" w:rsidRPr="00B12F4A" w:rsidRDefault="0060619A" w:rsidP="003F46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58" w:type="dxa"/>
          </w:tcPr>
          <w:p w14:paraId="5E1890D1" w14:textId="77777777" w:rsidR="00D5758D" w:rsidRPr="00B12F4A" w:rsidRDefault="00D5758D" w:rsidP="000E58A1">
            <w:pPr>
              <w:rPr>
                <w:sz w:val="24"/>
                <w:szCs w:val="24"/>
                <w:lang w:val="en-US"/>
              </w:rPr>
            </w:pPr>
          </w:p>
          <w:p w14:paraId="7E44A7F2" w14:textId="77777777" w:rsidR="004604EC" w:rsidRPr="00B12F4A" w:rsidRDefault="004604EC" w:rsidP="000E58A1">
            <w:pPr>
              <w:rPr>
                <w:sz w:val="24"/>
                <w:szCs w:val="24"/>
                <w:lang w:val="en-US"/>
              </w:rPr>
            </w:pPr>
          </w:p>
          <w:p w14:paraId="38ED9BE3" w14:textId="77777777" w:rsidR="004604EC" w:rsidRPr="00B12F4A" w:rsidRDefault="004604EC" w:rsidP="000E58A1">
            <w:pPr>
              <w:rPr>
                <w:sz w:val="24"/>
                <w:szCs w:val="24"/>
                <w:lang w:val="en-US"/>
              </w:rPr>
            </w:pPr>
          </w:p>
          <w:p w14:paraId="317B8D3E" w14:textId="77777777" w:rsidR="004604EC" w:rsidRPr="00B12F4A" w:rsidRDefault="004604EC" w:rsidP="000E58A1">
            <w:pPr>
              <w:rPr>
                <w:sz w:val="24"/>
                <w:szCs w:val="24"/>
                <w:lang w:val="en-US"/>
              </w:rPr>
            </w:pPr>
          </w:p>
          <w:p w14:paraId="005EE18A" w14:textId="77777777" w:rsidR="004604EC" w:rsidRPr="00B12F4A" w:rsidRDefault="004604EC" w:rsidP="000E58A1">
            <w:pPr>
              <w:rPr>
                <w:sz w:val="24"/>
                <w:szCs w:val="24"/>
                <w:lang w:val="en-US"/>
              </w:rPr>
            </w:pPr>
          </w:p>
          <w:p w14:paraId="1DD93448" w14:textId="77777777" w:rsidR="004604EC" w:rsidRPr="00B12F4A" w:rsidRDefault="004604EC" w:rsidP="000E58A1">
            <w:pPr>
              <w:rPr>
                <w:sz w:val="24"/>
                <w:szCs w:val="24"/>
                <w:lang w:val="en-US"/>
              </w:rPr>
            </w:pPr>
          </w:p>
          <w:p w14:paraId="096AF006" w14:textId="77777777" w:rsidR="004604EC" w:rsidRPr="00B12F4A" w:rsidRDefault="004604EC" w:rsidP="000E58A1">
            <w:pPr>
              <w:rPr>
                <w:sz w:val="24"/>
                <w:szCs w:val="24"/>
                <w:lang w:val="en-US"/>
              </w:rPr>
            </w:pPr>
          </w:p>
          <w:p w14:paraId="5B018E91" w14:textId="77777777" w:rsidR="004604EC" w:rsidRPr="00B12F4A" w:rsidRDefault="004604EC" w:rsidP="000E58A1">
            <w:pPr>
              <w:rPr>
                <w:sz w:val="24"/>
                <w:szCs w:val="24"/>
                <w:lang w:val="en-US"/>
              </w:rPr>
            </w:pPr>
          </w:p>
          <w:p w14:paraId="24C81ADA" w14:textId="77777777" w:rsidR="004604EC" w:rsidRPr="00B12F4A" w:rsidRDefault="004604EC" w:rsidP="000E58A1">
            <w:pPr>
              <w:rPr>
                <w:sz w:val="24"/>
                <w:szCs w:val="24"/>
                <w:lang w:val="en-US"/>
              </w:rPr>
            </w:pPr>
          </w:p>
          <w:p w14:paraId="3ADE1165" w14:textId="77777777" w:rsidR="004604EC" w:rsidRPr="00B12F4A" w:rsidRDefault="004604EC" w:rsidP="000E58A1">
            <w:pPr>
              <w:rPr>
                <w:sz w:val="24"/>
                <w:szCs w:val="24"/>
                <w:lang w:val="en-US"/>
              </w:rPr>
            </w:pPr>
          </w:p>
          <w:p w14:paraId="7614D2A5" w14:textId="77777777" w:rsidR="004604EC" w:rsidRPr="00B12F4A" w:rsidRDefault="004604EC" w:rsidP="000E58A1">
            <w:pPr>
              <w:rPr>
                <w:sz w:val="24"/>
                <w:szCs w:val="24"/>
                <w:lang w:val="en-US"/>
              </w:rPr>
            </w:pPr>
          </w:p>
          <w:p w14:paraId="51C373D9" w14:textId="77777777" w:rsidR="004604EC" w:rsidRPr="00B12F4A" w:rsidRDefault="004604EC" w:rsidP="000E58A1">
            <w:pPr>
              <w:rPr>
                <w:sz w:val="24"/>
                <w:szCs w:val="24"/>
                <w:lang w:val="en-US"/>
              </w:rPr>
            </w:pPr>
          </w:p>
          <w:p w14:paraId="01B5ABE0" w14:textId="77777777" w:rsidR="004604EC" w:rsidRPr="00B12F4A" w:rsidRDefault="004604EC" w:rsidP="000E58A1">
            <w:pPr>
              <w:rPr>
                <w:sz w:val="24"/>
                <w:szCs w:val="24"/>
                <w:lang w:val="en-US"/>
              </w:rPr>
            </w:pPr>
          </w:p>
          <w:p w14:paraId="665DC3B4" w14:textId="77777777" w:rsidR="004604EC" w:rsidRPr="00B12F4A" w:rsidRDefault="004604EC" w:rsidP="000E58A1">
            <w:pPr>
              <w:rPr>
                <w:sz w:val="24"/>
                <w:szCs w:val="24"/>
                <w:lang w:val="en-US"/>
              </w:rPr>
            </w:pPr>
          </w:p>
          <w:p w14:paraId="7860207F" w14:textId="77777777" w:rsidR="004604EC" w:rsidRPr="00B12F4A" w:rsidRDefault="004604EC" w:rsidP="000E58A1">
            <w:pPr>
              <w:rPr>
                <w:sz w:val="24"/>
                <w:szCs w:val="24"/>
                <w:lang w:val="en-US"/>
              </w:rPr>
            </w:pPr>
          </w:p>
          <w:p w14:paraId="3EB8D0AD" w14:textId="77777777" w:rsidR="003D1C9D" w:rsidRDefault="003D1C9D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E6EFF75" w14:textId="53CB70F2" w:rsidR="004604EC" w:rsidRDefault="003D1C9D" w:rsidP="000E58A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JJ</w:t>
            </w:r>
          </w:p>
          <w:p w14:paraId="2CDCF7E3" w14:textId="77777777" w:rsidR="0060619A" w:rsidRDefault="0060619A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47EDBED" w14:textId="77777777" w:rsidR="0060619A" w:rsidRDefault="0060619A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881426B" w14:textId="77777777" w:rsidR="0060619A" w:rsidRDefault="0060619A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81B3BC5" w14:textId="77777777" w:rsidR="0060619A" w:rsidRDefault="0060619A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26E27BB" w14:textId="77777777" w:rsidR="0060619A" w:rsidRDefault="0060619A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84F25B2" w14:textId="77777777" w:rsidR="0060619A" w:rsidRDefault="0060619A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70B5391" w14:textId="77777777" w:rsidR="0060619A" w:rsidRDefault="0060619A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C0CAF05" w14:textId="77777777" w:rsidR="0060619A" w:rsidRDefault="0060619A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FC1144E" w14:textId="77777777" w:rsidR="0060619A" w:rsidRDefault="0060619A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57338E6" w14:textId="719FADFD" w:rsidR="0060619A" w:rsidRPr="00B12F4A" w:rsidRDefault="0060619A" w:rsidP="000E58A1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JJ</w:t>
            </w:r>
          </w:p>
        </w:tc>
      </w:tr>
      <w:tr w:rsidR="00D5758D" w14:paraId="47E140FC" w14:textId="77777777" w:rsidTr="000E58A1">
        <w:trPr>
          <w:trHeight w:val="314"/>
        </w:trPr>
        <w:tc>
          <w:tcPr>
            <w:tcW w:w="702" w:type="dxa"/>
          </w:tcPr>
          <w:p w14:paraId="01BBA89E" w14:textId="5A80CDAC" w:rsidR="00D5758D" w:rsidRPr="00664785" w:rsidRDefault="0001464A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 xml:space="preserve">6.0 </w:t>
            </w:r>
          </w:p>
        </w:tc>
        <w:tc>
          <w:tcPr>
            <w:tcW w:w="7940" w:type="dxa"/>
          </w:tcPr>
          <w:p w14:paraId="17406967" w14:textId="4DE9F241" w:rsidR="00D5758D" w:rsidRPr="00B12F4A" w:rsidRDefault="00205318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12F4A">
              <w:rPr>
                <w:b/>
                <w:bCs/>
                <w:sz w:val="24"/>
                <w:szCs w:val="24"/>
                <w:lang w:val="en-US"/>
              </w:rPr>
              <w:t xml:space="preserve">Carpenters Residents Charter </w:t>
            </w:r>
          </w:p>
        </w:tc>
        <w:tc>
          <w:tcPr>
            <w:tcW w:w="758" w:type="dxa"/>
          </w:tcPr>
          <w:p w14:paraId="1D184A25" w14:textId="77777777" w:rsidR="00D5758D" w:rsidRPr="00B12F4A" w:rsidRDefault="00D5758D" w:rsidP="000E58A1">
            <w:pPr>
              <w:rPr>
                <w:sz w:val="24"/>
                <w:szCs w:val="24"/>
                <w:lang w:val="en-US"/>
              </w:rPr>
            </w:pPr>
          </w:p>
        </w:tc>
      </w:tr>
      <w:tr w:rsidR="00DD6550" w14:paraId="639CB753" w14:textId="77777777" w:rsidTr="000E58A1">
        <w:trPr>
          <w:trHeight w:val="314"/>
        </w:trPr>
        <w:tc>
          <w:tcPr>
            <w:tcW w:w="702" w:type="dxa"/>
          </w:tcPr>
          <w:p w14:paraId="565A21DA" w14:textId="6763D6CA" w:rsidR="00A42270" w:rsidRPr="00664785" w:rsidRDefault="00A42270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6.1</w:t>
            </w:r>
          </w:p>
          <w:p w14:paraId="7C33F14D" w14:textId="6FBD02B8" w:rsidR="00C94C96" w:rsidRPr="00664785" w:rsidRDefault="00C94C9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11E2E7A" w14:textId="3DE9CBDF" w:rsidR="00C94C96" w:rsidRPr="00664785" w:rsidRDefault="00C94C9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D3F03C6" w14:textId="0580B400" w:rsidR="00C94C96" w:rsidRPr="00664785" w:rsidRDefault="00C94C9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5861B26" w14:textId="74CC4EA7" w:rsidR="00C94C96" w:rsidRPr="00664785" w:rsidRDefault="00C94C9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CF2524E" w14:textId="574C5B11" w:rsidR="00C94C96" w:rsidRPr="00664785" w:rsidRDefault="00C94C9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74E8820" w14:textId="0AC8EB27" w:rsidR="00C94C96" w:rsidRPr="00664785" w:rsidRDefault="00C94C9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8F1DB22" w14:textId="51708862" w:rsidR="00C94C96" w:rsidRPr="00664785" w:rsidRDefault="00C94C9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52CFA0E" w14:textId="0981DEDB" w:rsidR="00C94C96" w:rsidRPr="00664785" w:rsidRDefault="00C94C9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64F1D06" w14:textId="34194220" w:rsidR="00C94C96" w:rsidRPr="00664785" w:rsidRDefault="00C94C9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80AA263" w14:textId="5B0484DB" w:rsidR="00C94C96" w:rsidRPr="00664785" w:rsidRDefault="00C94C9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769BE0B" w14:textId="0EAC88D6" w:rsidR="00C94C96" w:rsidRPr="00664785" w:rsidRDefault="00C94C9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C0A2F3F" w14:textId="7DC32B85" w:rsidR="00C94C96" w:rsidRPr="00664785" w:rsidRDefault="00C94C9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36990E4" w14:textId="43E8532B" w:rsidR="00C94C96" w:rsidRPr="00664785" w:rsidRDefault="00C94C9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2CB7861" w14:textId="12D60053" w:rsidR="00C94C96" w:rsidRPr="00664785" w:rsidRDefault="00C94C9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6D736E3" w14:textId="796167EC" w:rsidR="00C94C96" w:rsidRPr="00664785" w:rsidRDefault="00C94C9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8DCB130" w14:textId="35863A02" w:rsidR="00C94C96" w:rsidRPr="00664785" w:rsidRDefault="00C94C9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96C21B6" w14:textId="44562BCB" w:rsidR="00C94C96" w:rsidRPr="00664785" w:rsidRDefault="00C94C9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8DADB25" w14:textId="3F15F076" w:rsidR="00C94C96" w:rsidRPr="00664785" w:rsidRDefault="00C94C9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7B6A66C" w14:textId="451B68FB" w:rsidR="00C94C96" w:rsidRPr="00664785" w:rsidRDefault="00C94C9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79746AA" w14:textId="117ECDAA" w:rsidR="00C94C96" w:rsidRDefault="00C94C96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8A4A76F" w14:textId="643E5F90" w:rsidR="00C94C96" w:rsidRPr="00664785" w:rsidRDefault="00C94C96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6.2</w:t>
            </w:r>
          </w:p>
          <w:p w14:paraId="47E5059B" w14:textId="3814F389" w:rsidR="00142D27" w:rsidRPr="00664785" w:rsidRDefault="00142D27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6CF9BA6" w14:textId="3592F0B8" w:rsidR="00142D27" w:rsidRPr="00664785" w:rsidRDefault="00142D27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1298C46" w14:textId="11F73392" w:rsidR="00142D27" w:rsidRPr="00664785" w:rsidRDefault="00142D27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3822F38" w14:textId="445A669D" w:rsidR="00142D27" w:rsidRPr="00664785" w:rsidRDefault="00142D27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B1F64C2" w14:textId="5E694A81" w:rsidR="00142D27" w:rsidRPr="00664785" w:rsidRDefault="00142D27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85C2383" w14:textId="51CB1A9A" w:rsidR="00142D27" w:rsidRPr="00664785" w:rsidRDefault="00142D27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7C860C1" w14:textId="5D34D202" w:rsidR="00142D27" w:rsidRPr="00664785" w:rsidRDefault="00142D27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E698758" w14:textId="417A1508" w:rsidR="00142D27" w:rsidRPr="00664785" w:rsidRDefault="00142D27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385BA7D" w14:textId="3C4FF413" w:rsidR="00142D27" w:rsidRPr="00664785" w:rsidRDefault="00142D27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2534C40" w14:textId="30A11ACD" w:rsidR="00142D27" w:rsidRPr="00664785" w:rsidRDefault="00142D27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749CEE2" w14:textId="6592BE6B" w:rsidR="00142D27" w:rsidRPr="00664785" w:rsidRDefault="00142D27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99FF4B3" w14:textId="187B4B1A" w:rsidR="00142D27" w:rsidRPr="00664785" w:rsidRDefault="00142D27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CFCD047" w14:textId="6719BE59" w:rsidR="00142D27" w:rsidRDefault="00142D27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408DD20" w14:textId="77777777" w:rsidR="00664785" w:rsidRPr="00664785" w:rsidRDefault="00664785" w:rsidP="00D5758D">
            <w:pPr>
              <w:rPr>
                <w:b/>
                <w:bCs/>
                <w:sz w:val="6"/>
                <w:szCs w:val="6"/>
                <w:lang w:val="en-US"/>
              </w:rPr>
            </w:pPr>
          </w:p>
          <w:p w14:paraId="250ABABC" w14:textId="0EC343B3" w:rsidR="00142D27" w:rsidRPr="00664785" w:rsidRDefault="00142D27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6.3</w:t>
            </w:r>
          </w:p>
          <w:p w14:paraId="51CD47D7" w14:textId="4B49E8A2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D6E6D69" w14:textId="406837D3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9327C08" w14:textId="20CD2BB4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A126856" w14:textId="2F39A42E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15C32C8" w14:textId="5914F3BA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3D714F1" w14:textId="3D4B2A62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7A5BA5C" w14:textId="7BEB1D35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5CC6687" w14:textId="0D860EA8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AECECB0" w14:textId="1E411BD8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2D5E358" w14:textId="227F7173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E301163" w14:textId="6517B6D0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9CD3E13" w14:textId="31D34A0D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1CCA4D3" w14:textId="72DBECCB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A182626" w14:textId="0B7C6A22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F00443D" w14:textId="0846A03F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87E3A53" w14:textId="3D9046CA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2F8758B" w14:textId="70C23E3E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6DACE2D" w14:textId="732485B6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B2A9080" w14:textId="0AF6623C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9234235" w14:textId="48AFBDC0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90F4811" w14:textId="7A4C7B6E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3282132" w14:textId="158E6D48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4032F23" w14:textId="59340C3C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CC62E51" w14:textId="19EBAF12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1A8109F" w14:textId="27925764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42F5093" w14:textId="1632F40E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BC97459" w14:textId="3A813F74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B6C2175" w14:textId="4E4C3096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570675A" w14:textId="6439ACB4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60BD496" w14:textId="12FCCE34" w:rsidR="00047D9F" w:rsidRPr="00664785" w:rsidRDefault="00047D9F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6.4</w:t>
            </w:r>
          </w:p>
          <w:p w14:paraId="077F5BDD" w14:textId="3BF3DEE3" w:rsidR="0030524D" w:rsidRPr="00664785" w:rsidRDefault="0030524D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5BA8DBF" w14:textId="30DCA5B7" w:rsidR="0030524D" w:rsidRPr="00664785" w:rsidRDefault="0030524D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BCE2258" w14:textId="4E083AAC" w:rsidR="0030524D" w:rsidRPr="00664785" w:rsidRDefault="0030524D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CBFB4DF" w14:textId="518AA76D" w:rsidR="0030524D" w:rsidRPr="00664785" w:rsidRDefault="0030524D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F45E753" w14:textId="47C8361D" w:rsidR="0030524D" w:rsidRPr="00664785" w:rsidRDefault="0030524D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6D0E401" w14:textId="76C7E2A9" w:rsidR="0030524D" w:rsidRPr="00664785" w:rsidRDefault="0030524D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D4F679A" w14:textId="1A4662AD" w:rsidR="0030524D" w:rsidRPr="00664785" w:rsidRDefault="0030524D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94457B3" w14:textId="6DE52120" w:rsidR="0030524D" w:rsidRPr="00664785" w:rsidRDefault="0030524D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A34C42F" w14:textId="255706C8" w:rsidR="0030524D" w:rsidRPr="00664785" w:rsidRDefault="0030524D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6ABF9FB" w14:textId="5EA1C50F" w:rsidR="0030524D" w:rsidRPr="00664785" w:rsidRDefault="0030524D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F11B719" w14:textId="65AA3470" w:rsidR="0030524D" w:rsidRPr="00664785" w:rsidRDefault="0030524D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DAA9E5A" w14:textId="2589D197" w:rsidR="0030524D" w:rsidRDefault="0030524D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2726CBF" w14:textId="77777777" w:rsidR="005D7F44" w:rsidRDefault="005D7F44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AC2B9B8" w14:textId="77777777" w:rsidR="005D7F44" w:rsidRDefault="005D7F44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B5BBBFB" w14:textId="77777777" w:rsidR="005D7F44" w:rsidRPr="00664785" w:rsidRDefault="005D7F44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1D31A2C8" w14:textId="77777777" w:rsidR="00664785" w:rsidRPr="00664785" w:rsidRDefault="00664785" w:rsidP="00D5758D">
            <w:pPr>
              <w:rPr>
                <w:b/>
                <w:bCs/>
                <w:sz w:val="6"/>
                <w:szCs w:val="6"/>
                <w:lang w:val="en-US"/>
              </w:rPr>
            </w:pPr>
          </w:p>
          <w:p w14:paraId="1CD7FB41" w14:textId="7869AD06" w:rsidR="0030524D" w:rsidRPr="00664785" w:rsidRDefault="0030524D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6.5</w:t>
            </w:r>
          </w:p>
          <w:p w14:paraId="00E62248" w14:textId="663BEFEE" w:rsidR="00A42270" w:rsidRPr="00664785" w:rsidRDefault="00A42270" w:rsidP="00D5758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940" w:type="dxa"/>
          </w:tcPr>
          <w:p w14:paraId="39873AEE" w14:textId="543E541F" w:rsidR="00A42270" w:rsidRDefault="00182C4F" w:rsidP="00A422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The G</w:t>
            </w:r>
            <w:r w:rsidR="00DD6550" w:rsidRPr="00B12F4A">
              <w:rPr>
                <w:sz w:val="24"/>
                <w:szCs w:val="24"/>
                <w:lang w:val="en-US"/>
              </w:rPr>
              <w:t xml:space="preserve">roup reviewed the Residents’ Charter </w:t>
            </w:r>
            <w:r>
              <w:rPr>
                <w:sz w:val="24"/>
                <w:szCs w:val="24"/>
                <w:lang w:val="en-US"/>
              </w:rPr>
              <w:t>and made a number of recommendations and suggestions:</w:t>
            </w:r>
          </w:p>
          <w:p w14:paraId="23703725" w14:textId="77777777" w:rsidR="00A42270" w:rsidRPr="00A42270" w:rsidRDefault="00A42270" w:rsidP="00A42270">
            <w:pPr>
              <w:rPr>
                <w:sz w:val="24"/>
                <w:szCs w:val="24"/>
                <w:lang w:val="en-US"/>
              </w:rPr>
            </w:pPr>
          </w:p>
          <w:p w14:paraId="3796B2D3" w14:textId="4B25F5E3" w:rsidR="00A42270" w:rsidRDefault="00182C4F" w:rsidP="00A422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Section 1 – Principles of the C</w:t>
            </w:r>
            <w:r w:rsidR="00A42270" w:rsidRPr="00A42270">
              <w:rPr>
                <w:sz w:val="24"/>
                <w:szCs w:val="24"/>
                <w:lang w:val="en-US"/>
              </w:rPr>
              <w:t>harter</w:t>
            </w:r>
          </w:p>
          <w:p w14:paraId="2C01417E" w14:textId="4D254B8C" w:rsidR="00A42270" w:rsidRDefault="00182C4F" w:rsidP="00A42270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Update name from the Joint Residents’ S</w:t>
            </w:r>
            <w:r w:rsidR="00A42270" w:rsidRPr="00A42270">
              <w:rPr>
                <w:sz w:val="24"/>
                <w:szCs w:val="24"/>
                <w:lang w:val="en-US"/>
              </w:rPr>
              <w:t xml:space="preserve">teering </w:t>
            </w:r>
            <w:r>
              <w:rPr>
                <w:sz w:val="24"/>
                <w:szCs w:val="24"/>
                <w:lang w:val="en-US"/>
              </w:rPr>
              <w:t>G</w:t>
            </w:r>
            <w:r w:rsidR="00A42270" w:rsidRPr="00A42270">
              <w:rPr>
                <w:sz w:val="24"/>
                <w:szCs w:val="24"/>
                <w:lang w:val="en-US"/>
              </w:rPr>
              <w:t>roup to the Ca</w:t>
            </w:r>
            <w:r>
              <w:rPr>
                <w:sz w:val="24"/>
                <w:szCs w:val="24"/>
                <w:lang w:val="en-US"/>
              </w:rPr>
              <w:t>rpenter’s Destination Steering</w:t>
            </w:r>
            <w:r w:rsidR="00A42270" w:rsidRPr="00A42270">
              <w:rPr>
                <w:sz w:val="24"/>
                <w:szCs w:val="24"/>
                <w:lang w:val="en-US"/>
              </w:rPr>
              <w:t xml:space="preserve"> Group</w:t>
            </w:r>
          </w:p>
          <w:p w14:paraId="00823536" w14:textId="6561FA5F" w:rsidR="00A42270" w:rsidRDefault="00A42270" w:rsidP="00A42270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 references to the TMO should be removed and</w:t>
            </w:r>
            <w:r w:rsidR="00182C4F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in some places</w:t>
            </w:r>
            <w:r w:rsidR="00182C4F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replaced with either CDSG or </w:t>
            </w:r>
            <w:r w:rsidR="00182C4F">
              <w:rPr>
                <w:sz w:val="24"/>
                <w:szCs w:val="24"/>
                <w:lang w:val="en-US"/>
              </w:rPr>
              <w:t>engagement</w:t>
            </w:r>
            <w:r>
              <w:rPr>
                <w:sz w:val="24"/>
                <w:szCs w:val="24"/>
                <w:lang w:val="en-US"/>
              </w:rPr>
              <w:t xml:space="preserve"> with</w:t>
            </w:r>
            <w:r w:rsidR="00182C4F">
              <w:rPr>
                <w:sz w:val="24"/>
                <w:szCs w:val="24"/>
                <w:lang w:val="en-US"/>
              </w:rPr>
              <w:t xml:space="preserve"> the</w:t>
            </w:r>
            <w:r>
              <w:rPr>
                <w:sz w:val="24"/>
                <w:szCs w:val="24"/>
                <w:lang w:val="en-US"/>
              </w:rPr>
              <w:t xml:space="preserve"> wider </w:t>
            </w:r>
            <w:r w:rsidR="00AC7D37">
              <w:rPr>
                <w:sz w:val="24"/>
                <w:szCs w:val="24"/>
                <w:lang w:val="en-US"/>
              </w:rPr>
              <w:t>resident</w:t>
            </w:r>
            <w:r w:rsidR="00182C4F">
              <w:rPr>
                <w:sz w:val="24"/>
                <w:szCs w:val="24"/>
                <w:lang w:val="en-US"/>
              </w:rPr>
              <w:t xml:space="preserve"> community</w:t>
            </w:r>
          </w:p>
          <w:p w14:paraId="30AD98DE" w14:textId="595578E2" w:rsidR="00A42270" w:rsidRDefault="00A42270" w:rsidP="00A42270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A42270">
              <w:rPr>
                <w:sz w:val="24"/>
                <w:szCs w:val="24"/>
                <w:lang w:val="en-US"/>
              </w:rPr>
              <w:t xml:space="preserve">Reference to the London Plan, design </w:t>
            </w:r>
            <w:r w:rsidR="00182C4F">
              <w:rPr>
                <w:sz w:val="24"/>
                <w:szCs w:val="24"/>
                <w:lang w:val="en-US"/>
              </w:rPr>
              <w:t xml:space="preserve">and space </w:t>
            </w:r>
            <w:r w:rsidRPr="00A42270">
              <w:rPr>
                <w:sz w:val="24"/>
                <w:szCs w:val="24"/>
                <w:lang w:val="en-US"/>
              </w:rPr>
              <w:t>standards</w:t>
            </w:r>
            <w:r w:rsidR="00182C4F">
              <w:rPr>
                <w:sz w:val="24"/>
                <w:szCs w:val="24"/>
                <w:lang w:val="en-US"/>
              </w:rPr>
              <w:t xml:space="preserve"> </w:t>
            </w:r>
            <w:r w:rsidRPr="00A42270">
              <w:rPr>
                <w:sz w:val="24"/>
                <w:szCs w:val="24"/>
                <w:lang w:val="en-US"/>
              </w:rPr>
              <w:t>and information on potential phasing</w:t>
            </w:r>
          </w:p>
          <w:p w14:paraId="42BED392" w14:textId="76774F9B" w:rsidR="00A42270" w:rsidRDefault="00237035" w:rsidP="00A42270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Item 1.2 - m</w:t>
            </w:r>
            <w:r w:rsidR="00A42270" w:rsidRPr="00A42270">
              <w:rPr>
                <w:sz w:val="24"/>
                <w:szCs w:val="24"/>
                <w:lang w:val="en-US"/>
              </w:rPr>
              <w:t>ak</w:t>
            </w:r>
            <w:r w:rsidR="00182C4F">
              <w:rPr>
                <w:sz w:val="24"/>
                <w:szCs w:val="24"/>
                <w:lang w:val="en-US"/>
              </w:rPr>
              <w:t>e</w:t>
            </w:r>
            <w:r w:rsidR="00A42270" w:rsidRPr="00A42270">
              <w:rPr>
                <w:sz w:val="24"/>
                <w:szCs w:val="24"/>
                <w:lang w:val="en-US"/>
              </w:rPr>
              <w:t xml:space="preserve"> </w:t>
            </w:r>
            <w:r w:rsidR="00C94C96">
              <w:rPr>
                <w:sz w:val="24"/>
                <w:szCs w:val="24"/>
                <w:lang w:val="en-US"/>
              </w:rPr>
              <w:t>clear</w:t>
            </w:r>
            <w:r>
              <w:rPr>
                <w:sz w:val="24"/>
                <w:szCs w:val="24"/>
                <w:lang w:val="en-US"/>
              </w:rPr>
              <w:t xml:space="preserve"> the</w:t>
            </w:r>
            <w:r w:rsidR="00C94C96">
              <w:rPr>
                <w:sz w:val="24"/>
                <w:szCs w:val="24"/>
                <w:lang w:val="en-US"/>
              </w:rPr>
              <w:t xml:space="preserve"> different groups of tenants e.g. </w:t>
            </w:r>
            <w:r w:rsidR="00A42270" w:rsidRPr="00A42270">
              <w:rPr>
                <w:sz w:val="24"/>
                <w:szCs w:val="24"/>
                <w:lang w:val="en-US"/>
              </w:rPr>
              <w:t>with the right to return</w:t>
            </w:r>
            <w:r>
              <w:rPr>
                <w:sz w:val="24"/>
                <w:szCs w:val="24"/>
                <w:lang w:val="en-US"/>
              </w:rPr>
              <w:t>.  Also</w:t>
            </w:r>
            <w:r w:rsidR="00A42270">
              <w:rPr>
                <w:sz w:val="24"/>
                <w:szCs w:val="24"/>
                <w:lang w:val="en-US"/>
              </w:rPr>
              <w:t xml:space="preserve"> need to refer to private tenants and </w:t>
            </w:r>
            <w:r w:rsidR="00C94C96">
              <w:rPr>
                <w:sz w:val="24"/>
                <w:szCs w:val="24"/>
                <w:lang w:val="en-US"/>
              </w:rPr>
              <w:t>temporary tenants</w:t>
            </w:r>
            <w:r>
              <w:rPr>
                <w:sz w:val="24"/>
                <w:szCs w:val="24"/>
                <w:lang w:val="en-US"/>
              </w:rPr>
              <w:t>,</w:t>
            </w:r>
            <w:r w:rsidR="00C94C96">
              <w:rPr>
                <w:sz w:val="24"/>
                <w:szCs w:val="24"/>
                <w:lang w:val="en-US"/>
              </w:rPr>
              <w:t xml:space="preserve"> as they are significant groups</w:t>
            </w:r>
            <w:r>
              <w:rPr>
                <w:sz w:val="24"/>
                <w:szCs w:val="24"/>
                <w:lang w:val="en-US"/>
              </w:rPr>
              <w:t xml:space="preserve"> but</w:t>
            </w:r>
            <w:r w:rsidR="00C94C96">
              <w:rPr>
                <w:sz w:val="24"/>
                <w:szCs w:val="24"/>
                <w:lang w:val="en-US"/>
              </w:rPr>
              <w:t xml:space="preserve"> will have different rights</w:t>
            </w:r>
          </w:p>
          <w:p w14:paraId="6FDA9788" w14:textId="7E1BC51C" w:rsidR="00A42270" w:rsidRDefault="00237035" w:rsidP="00A42270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Item 1.3 - i</w:t>
            </w:r>
            <w:r w:rsidR="00A42270" w:rsidRPr="00A42270">
              <w:rPr>
                <w:sz w:val="24"/>
                <w:szCs w:val="24"/>
                <w:lang w:val="en-US"/>
              </w:rPr>
              <w:t>nclud</w:t>
            </w:r>
            <w:r>
              <w:rPr>
                <w:sz w:val="24"/>
                <w:szCs w:val="24"/>
                <w:lang w:val="en-US"/>
              </w:rPr>
              <w:t>e</w:t>
            </w:r>
            <w:r w:rsidR="00A42270" w:rsidRPr="00A42270">
              <w:rPr>
                <w:sz w:val="24"/>
                <w:szCs w:val="24"/>
                <w:lang w:val="en-US"/>
              </w:rPr>
              <w:t xml:space="preserve"> clarification on </w:t>
            </w:r>
            <w:r w:rsidR="00A42270">
              <w:rPr>
                <w:sz w:val="24"/>
                <w:szCs w:val="24"/>
                <w:lang w:val="en-US"/>
              </w:rPr>
              <w:t xml:space="preserve">how the </w:t>
            </w:r>
            <w:r>
              <w:rPr>
                <w:sz w:val="24"/>
                <w:szCs w:val="24"/>
                <w:lang w:val="en-US"/>
              </w:rPr>
              <w:t>C</w:t>
            </w:r>
            <w:r w:rsidR="00A42270" w:rsidRPr="00A42270">
              <w:rPr>
                <w:sz w:val="24"/>
                <w:szCs w:val="24"/>
                <w:lang w:val="en-US"/>
              </w:rPr>
              <w:t>harter is legally enforc</w:t>
            </w:r>
            <w:r w:rsidR="00A42270">
              <w:rPr>
                <w:sz w:val="24"/>
                <w:szCs w:val="24"/>
                <w:lang w:val="en-US"/>
              </w:rPr>
              <w:t>eable</w:t>
            </w:r>
          </w:p>
          <w:p w14:paraId="39A2CF9C" w14:textId="582FA0E2" w:rsidR="00A42270" w:rsidRDefault="00A42270" w:rsidP="00A42270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A42270">
              <w:rPr>
                <w:sz w:val="24"/>
                <w:szCs w:val="24"/>
                <w:lang w:val="en-US"/>
              </w:rPr>
              <w:t xml:space="preserve">Agree where copies of the </w:t>
            </w:r>
            <w:r w:rsidR="00237035">
              <w:rPr>
                <w:sz w:val="24"/>
                <w:szCs w:val="24"/>
                <w:lang w:val="en-US"/>
              </w:rPr>
              <w:t>C</w:t>
            </w:r>
            <w:r w:rsidRPr="00A42270">
              <w:rPr>
                <w:sz w:val="24"/>
                <w:szCs w:val="24"/>
                <w:lang w:val="en-US"/>
              </w:rPr>
              <w:t>harter are kept and can be accessed</w:t>
            </w:r>
          </w:p>
          <w:p w14:paraId="19D36487" w14:textId="45928F7F" w:rsidR="00A42270" w:rsidRDefault="00237035" w:rsidP="00A42270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Item 1.10 – r</w:t>
            </w:r>
            <w:r w:rsidR="00A42270" w:rsidRPr="00A42270">
              <w:rPr>
                <w:sz w:val="24"/>
                <w:szCs w:val="24"/>
                <w:lang w:val="en-US"/>
              </w:rPr>
              <w:t>emov</w:t>
            </w:r>
            <w:r w:rsidR="00A42270">
              <w:rPr>
                <w:sz w:val="24"/>
                <w:szCs w:val="24"/>
                <w:lang w:val="en-US"/>
              </w:rPr>
              <w:t>e</w:t>
            </w:r>
            <w:r w:rsidR="00A42270" w:rsidRPr="00A42270">
              <w:rPr>
                <w:sz w:val="24"/>
                <w:szCs w:val="24"/>
                <w:lang w:val="en-US"/>
              </w:rPr>
              <w:t xml:space="preserve"> the statement regarding two designated </w:t>
            </w:r>
            <w:r w:rsidR="00A42270">
              <w:rPr>
                <w:sz w:val="24"/>
                <w:szCs w:val="24"/>
                <w:lang w:val="en-US"/>
              </w:rPr>
              <w:t xml:space="preserve">TMO </w:t>
            </w:r>
            <w:r w:rsidR="00A42270" w:rsidRPr="00A42270">
              <w:rPr>
                <w:sz w:val="24"/>
                <w:szCs w:val="24"/>
                <w:lang w:val="en-US"/>
              </w:rPr>
              <w:t>representatives</w:t>
            </w:r>
            <w:r>
              <w:rPr>
                <w:sz w:val="24"/>
                <w:szCs w:val="24"/>
                <w:lang w:val="en-US"/>
              </w:rPr>
              <w:t xml:space="preserve"> and</w:t>
            </w:r>
            <w:r w:rsidR="00A42270" w:rsidRPr="00A42270">
              <w:rPr>
                <w:sz w:val="24"/>
                <w:szCs w:val="24"/>
                <w:lang w:val="en-US"/>
              </w:rPr>
              <w:t xml:space="preserve"> </w:t>
            </w:r>
            <w:r w:rsidR="00A42270">
              <w:rPr>
                <w:sz w:val="24"/>
                <w:szCs w:val="24"/>
                <w:lang w:val="en-US"/>
              </w:rPr>
              <w:t>confirm</w:t>
            </w:r>
            <w:r w:rsidR="00A42270" w:rsidRPr="00A42270">
              <w:rPr>
                <w:sz w:val="24"/>
                <w:szCs w:val="24"/>
                <w:lang w:val="en-US"/>
              </w:rPr>
              <w:t xml:space="preserve"> the </w:t>
            </w:r>
            <w:r>
              <w:rPr>
                <w:sz w:val="24"/>
                <w:szCs w:val="24"/>
                <w:lang w:val="en-US"/>
              </w:rPr>
              <w:t>g</w:t>
            </w:r>
            <w:r w:rsidR="00A42270" w:rsidRPr="00A42270">
              <w:rPr>
                <w:sz w:val="24"/>
                <w:szCs w:val="24"/>
                <w:lang w:val="en-US"/>
              </w:rPr>
              <w:t xml:space="preserve">roup has </w:t>
            </w:r>
            <w:r>
              <w:rPr>
                <w:sz w:val="24"/>
                <w:szCs w:val="24"/>
                <w:lang w:val="en-US"/>
              </w:rPr>
              <w:t>‘</w:t>
            </w:r>
            <w:r w:rsidR="00A42270" w:rsidRPr="00A42270">
              <w:rPr>
                <w:sz w:val="24"/>
                <w:szCs w:val="24"/>
                <w:lang w:val="en-US"/>
              </w:rPr>
              <w:t>up to</w:t>
            </w:r>
            <w:r>
              <w:rPr>
                <w:sz w:val="24"/>
                <w:szCs w:val="24"/>
                <w:lang w:val="en-US"/>
              </w:rPr>
              <w:t>’</w:t>
            </w:r>
            <w:r w:rsidR="00A42270" w:rsidRPr="00A42270">
              <w:rPr>
                <w:sz w:val="24"/>
                <w:szCs w:val="24"/>
                <w:lang w:val="en-US"/>
              </w:rPr>
              <w:t xml:space="preserve"> 12 members </w:t>
            </w:r>
          </w:p>
          <w:p w14:paraId="0F70F98A" w14:textId="70FB0D80" w:rsidR="00A42270" w:rsidRPr="00A42270" w:rsidRDefault="00A42270" w:rsidP="00A42270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Define h</w:t>
            </w:r>
            <w:r w:rsidRPr="00A42270">
              <w:rPr>
                <w:sz w:val="24"/>
                <w:szCs w:val="24"/>
                <w:lang w:val="en-US"/>
              </w:rPr>
              <w:t xml:space="preserve">ow the proportionality of tenures </w:t>
            </w:r>
            <w:r w:rsidR="00237035">
              <w:rPr>
                <w:sz w:val="24"/>
                <w:szCs w:val="24"/>
                <w:lang w:val="en-US"/>
              </w:rPr>
              <w:t>will</w:t>
            </w:r>
            <w:r w:rsidRPr="00A42270">
              <w:rPr>
                <w:sz w:val="24"/>
                <w:szCs w:val="24"/>
                <w:lang w:val="en-US"/>
              </w:rPr>
              <w:t xml:space="preserve"> be reviewed</w:t>
            </w:r>
            <w:r w:rsidR="00926B95">
              <w:rPr>
                <w:sz w:val="24"/>
                <w:szCs w:val="24"/>
                <w:lang w:val="en-US"/>
              </w:rPr>
              <w:t>/calculated</w:t>
            </w:r>
          </w:p>
          <w:p w14:paraId="26CC6A27" w14:textId="0AF4AB7F" w:rsidR="00A42270" w:rsidRPr="00A42270" w:rsidRDefault="00A42270" w:rsidP="00A42270">
            <w:pPr>
              <w:rPr>
                <w:sz w:val="24"/>
                <w:szCs w:val="24"/>
                <w:lang w:val="en-US"/>
              </w:rPr>
            </w:pPr>
            <w:r w:rsidRPr="00A42270">
              <w:rPr>
                <w:sz w:val="24"/>
                <w:szCs w:val="24"/>
                <w:lang w:val="en-US"/>
              </w:rPr>
              <w:t xml:space="preserve"> </w:t>
            </w:r>
          </w:p>
          <w:p w14:paraId="11AC3606" w14:textId="3798B25D" w:rsidR="0029309B" w:rsidRDefault="00C94C96" w:rsidP="008A2F6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12F4A">
              <w:rPr>
                <w:b/>
                <w:bCs/>
                <w:sz w:val="24"/>
                <w:szCs w:val="24"/>
                <w:lang w:val="en-US"/>
              </w:rPr>
              <w:t>Section 2 – Commitment to all council tenants</w:t>
            </w:r>
          </w:p>
          <w:p w14:paraId="164E933B" w14:textId="7EA3846A" w:rsidR="00C94C96" w:rsidRDefault="00926B95" w:rsidP="00C94C96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Item 2.1C - t</w:t>
            </w:r>
            <w:r w:rsidR="00C94C96" w:rsidRPr="00C94C96">
              <w:rPr>
                <w:sz w:val="24"/>
                <w:szCs w:val="24"/>
                <w:lang w:val="en-US"/>
              </w:rPr>
              <w:t xml:space="preserve">here was ambiguity </w:t>
            </w:r>
            <w:r>
              <w:rPr>
                <w:sz w:val="24"/>
                <w:szCs w:val="24"/>
                <w:lang w:val="en-US"/>
              </w:rPr>
              <w:t xml:space="preserve">of </w:t>
            </w:r>
            <w:r w:rsidR="00C94C96" w:rsidRPr="00C94C96">
              <w:rPr>
                <w:sz w:val="24"/>
                <w:szCs w:val="24"/>
                <w:lang w:val="en-US"/>
              </w:rPr>
              <w:t>what tenants w</w:t>
            </w:r>
            <w:r>
              <w:rPr>
                <w:sz w:val="24"/>
                <w:szCs w:val="24"/>
                <w:lang w:val="en-US"/>
              </w:rPr>
              <w:t>ould</w:t>
            </w:r>
            <w:r w:rsidR="00C94C96" w:rsidRPr="00C94C96">
              <w:rPr>
                <w:sz w:val="24"/>
                <w:szCs w:val="24"/>
                <w:lang w:val="en-US"/>
              </w:rPr>
              <w:t xml:space="preserve"> be offered by LBN if under-occupying their homes</w:t>
            </w:r>
            <w:r w:rsidR="00C94C96">
              <w:rPr>
                <w:sz w:val="24"/>
                <w:szCs w:val="24"/>
                <w:lang w:val="en-US"/>
              </w:rPr>
              <w:t xml:space="preserve"> and this need</w:t>
            </w:r>
            <w:r>
              <w:rPr>
                <w:sz w:val="24"/>
                <w:szCs w:val="24"/>
                <w:lang w:val="en-US"/>
              </w:rPr>
              <w:t>ed</w:t>
            </w:r>
            <w:r w:rsidR="00C94C96">
              <w:rPr>
                <w:sz w:val="24"/>
                <w:szCs w:val="24"/>
                <w:lang w:val="en-US"/>
              </w:rPr>
              <w:t xml:space="preserve"> to </w:t>
            </w:r>
            <w:r>
              <w:rPr>
                <w:sz w:val="24"/>
                <w:szCs w:val="24"/>
                <w:lang w:val="en-US"/>
              </w:rPr>
              <w:t xml:space="preserve">be </w:t>
            </w:r>
            <w:r w:rsidR="00C94C96">
              <w:rPr>
                <w:sz w:val="24"/>
                <w:szCs w:val="24"/>
                <w:lang w:val="en-US"/>
              </w:rPr>
              <w:t xml:space="preserve">clarified.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C94C96">
              <w:rPr>
                <w:sz w:val="24"/>
                <w:szCs w:val="24"/>
                <w:lang w:val="en-US"/>
              </w:rPr>
              <w:t>LBN need</w:t>
            </w:r>
            <w:r>
              <w:rPr>
                <w:sz w:val="24"/>
                <w:szCs w:val="24"/>
                <w:lang w:val="en-US"/>
              </w:rPr>
              <w:t xml:space="preserve">ed to check what the intent of the Charter was as it </w:t>
            </w:r>
            <w:r w:rsidR="00C94C96">
              <w:rPr>
                <w:sz w:val="24"/>
                <w:szCs w:val="24"/>
                <w:lang w:val="en-US"/>
              </w:rPr>
              <w:t>implie</w:t>
            </w:r>
            <w:r>
              <w:rPr>
                <w:sz w:val="24"/>
                <w:szCs w:val="24"/>
                <w:lang w:val="en-US"/>
              </w:rPr>
              <w:t>d</w:t>
            </w:r>
            <w:r w:rsidR="00C94C96">
              <w:rPr>
                <w:sz w:val="24"/>
                <w:szCs w:val="24"/>
                <w:lang w:val="en-US"/>
              </w:rPr>
              <w:t xml:space="preserve"> offers could be refused </w:t>
            </w:r>
            <w:r>
              <w:rPr>
                <w:sz w:val="24"/>
                <w:szCs w:val="24"/>
                <w:lang w:val="en-US"/>
              </w:rPr>
              <w:t>if not the same type of accommodation</w:t>
            </w:r>
          </w:p>
          <w:p w14:paraId="014BEB80" w14:textId="0AED8B94" w:rsidR="00C94C96" w:rsidRDefault="00926B95" w:rsidP="00C94C96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C94C96" w:rsidRPr="00C94C96">
              <w:rPr>
                <w:sz w:val="24"/>
                <w:szCs w:val="24"/>
                <w:lang w:val="en-US"/>
              </w:rPr>
              <w:t xml:space="preserve"> statement </w:t>
            </w:r>
            <w:r>
              <w:rPr>
                <w:sz w:val="24"/>
                <w:szCs w:val="24"/>
                <w:lang w:val="en-US"/>
              </w:rPr>
              <w:t xml:space="preserve">was needed to </w:t>
            </w:r>
            <w:r w:rsidR="00C94C96" w:rsidRPr="00C94C96">
              <w:rPr>
                <w:sz w:val="24"/>
                <w:szCs w:val="24"/>
                <w:lang w:val="en-US"/>
              </w:rPr>
              <w:t>clarif</w:t>
            </w:r>
            <w:r>
              <w:rPr>
                <w:sz w:val="24"/>
                <w:szCs w:val="24"/>
                <w:lang w:val="en-US"/>
              </w:rPr>
              <w:t>y</w:t>
            </w:r>
            <w:r w:rsidR="00C94C96" w:rsidRPr="00C94C96">
              <w:rPr>
                <w:sz w:val="24"/>
                <w:szCs w:val="24"/>
                <w:lang w:val="en-US"/>
              </w:rPr>
              <w:t xml:space="preserve"> if</w:t>
            </w:r>
            <w:r>
              <w:rPr>
                <w:sz w:val="24"/>
                <w:szCs w:val="24"/>
                <w:lang w:val="en-US"/>
              </w:rPr>
              <w:t xml:space="preserve"> the commitments</w:t>
            </w:r>
            <w:r w:rsidR="00C94C96" w:rsidRPr="00C94C96">
              <w:rPr>
                <w:sz w:val="24"/>
                <w:szCs w:val="24"/>
                <w:lang w:val="en-US"/>
              </w:rPr>
              <w:t xml:space="preserve"> applie</w:t>
            </w:r>
            <w:r>
              <w:rPr>
                <w:sz w:val="24"/>
                <w:szCs w:val="24"/>
                <w:lang w:val="en-US"/>
              </w:rPr>
              <w:t>d</w:t>
            </w:r>
            <w:r w:rsidR="00C94C96" w:rsidRPr="00C94C96">
              <w:rPr>
                <w:sz w:val="24"/>
                <w:szCs w:val="24"/>
                <w:lang w:val="en-US"/>
              </w:rPr>
              <w:t xml:space="preserve"> to residents</w:t>
            </w:r>
            <w:r>
              <w:rPr>
                <w:sz w:val="24"/>
                <w:szCs w:val="24"/>
                <w:lang w:val="en-US"/>
              </w:rPr>
              <w:t xml:space="preserve"> being decanted</w:t>
            </w:r>
            <w:r w:rsidR="00C94C96" w:rsidRPr="00C94C96">
              <w:rPr>
                <w:sz w:val="24"/>
                <w:szCs w:val="24"/>
                <w:lang w:val="en-US"/>
              </w:rPr>
              <w:t xml:space="preserve"> off the estate </w:t>
            </w:r>
            <w:r w:rsidR="00391D21">
              <w:rPr>
                <w:sz w:val="24"/>
                <w:szCs w:val="24"/>
                <w:lang w:val="en-US"/>
              </w:rPr>
              <w:t>and/</w:t>
            </w:r>
            <w:r w:rsidR="00C94C96" w:rsidRPr="00C94C96">
              <w:rPr>
                <w:sz w:val="24"/>
                <w:szCs w:val="24"/>
                <w:lang w:val="en-US"/>
              </w:rPr>
              <w:t xml:space="preserve">or </w:t>
            </w:r>
            <w:r>
              <w:rPr>
                <w:sz w:val="24"/>
                <w:szCs w:val="24"/>
                <w:lang w:val="en-US"/>
              </w:rPr>
              <w:t>returning</w:t>
            </w:r>
            <w:r w:rsidR="00C94C96" w:rsidRPr="00C94C96">
              <w:rPr>
                <w:sz w:val="24"/>
                <w:szCs w:val="24"/>
                <w:lang w:val="en-US"/>
              </w:rPr>
              <w:t>.</w:t>
            </w:r>
            <w:r w:rsidR="00C94C9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C94C96">
              <w:rPr>
                <w:sz w:val="24"/>
                <w:szCs w:val="24"/>
                <w:lang w:val="en-US"/>
              </w:rPr>
              <w:t xml:space="preserve">The </w:t>
            </w:r>
            <w:r w:rsidR="00391D21">
              <w:rPr>
                <w:sz w:val="24"/>
                <w:szCs w:val="24"/>
                <w:lang w:val="en-US"/>
              </w:rPr>
              <w:t>C</w:t>
            </w:r>
            <w:r w:rsidR="00C94C96">
              <w:rPr>
                <w:sz w:val="24"/>
                <w:szCs w:val="24"/>
                <w:lang w:val="en-US"/>
              </w:rPr>
              <w:t>harter is particularly unclear on</w:t>
            </w:r>
            <w:r w:rsidR="00391D21">
              <w:rPr>
                <w:sz w:val="24"/>
                <w:szCs w:val="24"/>
                <w:lang w:val="en-US"/>
              </w:rPr>
              <w:t xml:space="preserve"> the commitments for</w:t>
            </w:r>
            <w:r w:rsidR="00C94C96">
              <w:rPr>
                <w:sz w:val="24"/>
                <w:szCs w:val="24"/>
                <w:lang w:val="en-US"/>
              </w:rPr>
              <w:t xml:space="preserve"> returning residents</w:t>
            </w:r>
          </w:p>
          <w:p w14:paraId="52DFC965" w14:textId="62E5D06E" w:rsidR="00C94C96" w:rsidRDefault="00C94C96" w:rsidP="00C94C96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C94C96">
              <w:rPr>
                <w:sz w:val="24"/>
                <w:szCs w:val="24"/>
                <w:lang w:val="en-US"/>
              </w:rPr>
              <w:t>Item 2.1E</w:t>
            </w:r>
            <w:r w:rsidR="000E58A1">
              <w:rPr>
                <w:sz w:val="24"/>
                <w:szCs w:val="24"/>
                <w:lang w:val="en-US"/>
              </w:rPr>
              <w:t xml:space="preserve"> </w:t>
            </w:r>
            <w:r w:rsidR="00E529F7">
              <w:rPr>
                <w:sz w:val="24"/>
                <w:szCs w:val="24"/>
                <w:lang w:val="en-US"/>
              </w:rPr>
              <w:t>- LBN</w:t>
            </w:r>
            <w:r w:rsidRPr="00C94C96">
              <w:rPr>
                <w:sz w:val="24"/>
                <w:szCs w:val="24"/>
                <w:lang w:val="en-US"/>
              </w:rPr>
              <w:t xml:space="preserve"> </w:t>
            </w:r>
            <w:r w:rsidR="00391D21">
              <w:rPr>
                <w:sz w:val="24"/>
                <w:szCs w:val="24"/>
                <w:lang w:val="en-US"/>
              </w:rPr>
              <w:t>to</w:t>
            </w:r>
            <w:r w:rsidRPr="00C94C96">
              <w:rPr>
                <w:sz w:val="24"/>
                <w:szCs w:val="24"/>
                <w:lang w:val="en-US"/>
              </w:rPr>
              <w:t xml:space="preserve"> seek</w:t>
            </w:r>
            <w:r w:rsidR="00391D21">
              <w:rPr>
                <w:sz w:val="24"/>
                <w:szCs w:val="24"/>
                <w:lang w:val="en-US"/>
              </w:rPr>
              <w:t xml:space="preserve"> legal</w:t>
            </w:r>
            <w:r w:rsidRPr="00C94C96">
              <w:rPr>
                <w:sz w:val="24"/>
                <w:szCs w:val="24"/>
                <w:lang w:val="en-US"/>
              </w:rPr>
              <w:t xml:space="preserve"> advice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91D21">
              <w:rPr>
                <w:sz w:val="24"/>
                <w:szCs w:val="24"/>
                <w:lang w:val="en-US"/>
              </w:rPr>
              <w:t>on the</w:t>
            </w:r>
            <w:r w:rsidRPr="00C94C96">
              <w:rPr>
                <w:sz w:val="24"/>
                <w:szCs w:val="24"/>
                <w:lang w:val="en-US"/>
              </w:rPr>
              <w:t xml:space="preserve"> definition of</w:t>
            </w:r>
            <w:r>
              <w:rPr>
                <w:sz w:val="24"/>
                <w:szCs w:val="24"/>
                <w:lang w:val="en-US"/>
              </w:rPr>
              <w:t xml:space="preserve"> rents</w:t>
            </w:r>
            <w:r w:rsidR="00391D21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as there </w:t>
            </w:r>
            <w:r w:rsidR="00391D21">
              <w:rPr>
                <w:sz w:val="24"/>
                <w:szCs w:val="24"/>
                <w:lang w:val="en-US"/>
              </w:rPr>
              <w:t>we</w:t>
            </w:r>
            <w:r>
              <w:rPr>
                <w:sz w:val="24"/>
                <w:szCs w:val="24"/>
                <w:lang w:val="en-US"/>
              </w:rPr>
              <w:t xml:space="preserve">re </w:t>
            </w:r>
            <w:r w:rsidR="00AC7D37">
              <w:rPr>
                <w:sz w:val="24"/>
                <w:szCs w:val="24"/>
                <w:lang w:val="en-US"/>
              </w:rPr>
              <w:t>now different</w:t>
            </w:r>
            <w:r>
              <w:rPr>
                <w:sz w:val="24"/>
                <w:szCs w:val="24"/>
                <w:lang w:val="en-US"/>
              </w:rPr>
              <w:t xml:space="preserve"> types </w:t>
            </w:r>
            <w:r w:rsidR="00AC7D37">
              <w:rPr>
                <w:sz w:val="24"/>
                <w:szCs w:val="24"/>
                <w:lang w:val="en-US"/>
              </w:rPr>
              <w:t xml:space="preserve">of </w:t>
            </w:r>
            <w:r w:rsidR="00AC7D37" w:rsidRPr="00C94C96">
              <w:rPr>
                <w:sz w:val="24"/>
                <w:szCs w:val="24"/>
                <w:lang w:val="en-US"/>
              </w:rPr>
              <w:t>affordable</w:t>
            </w:r>
            <w:r w:rsidRPr="00C94C96">
              <w:rPr>
                <w:sz w:val="24"/>
                <w:szCs w:val="24"/>
                <w:lang w:val="en-US"/>
              </w:rPr>
              <w:t xml:space="preserve"> </w:t>
            </w:r>
            <w:r w:rsidR="00AC7D37" w:rsidRPr="00C94C96">
              <w:rPr>
                <w:sz w:val="24"/>
                <w:szCs w:val="24"/>
                <w:lang w:val="en-US"/>
              </w:rPr>
              <w:t xml:space="preserve">rent </w:t>
            </w:r>
            <w:r w:rsidR="00AC7D37">
              <w:rPr>
                <w:sz w:val="24"/>
                <w:szCs w:val="24"/>
                <w:lang w:val="en-US"/>
              </w:rPr>
              <w:t>and</w:t>
            </w:r>
            <w:r w:rsidR="00391D21">
              <w:rPr>
                <w:sz w:val="24"/>
                <w:szCs w:val="24"/>
                <w:lang w:val="en-US"/>
              </w:rPr>
              <w:t xml:space="preserve"> the process for rent levels wa</w:t>
            </w:r>
            <w:r>
              <w:rPr>
                <w:sz w:val="24"/>
                <w:szCs w:val="24"/>
                <w:lang w:val="en-US"/>
              </w:rPr>
              <w:t>s no longer valid.</w:t>
            </w:r>
          </w:p>
          <w:p w14:paraId="454B84DD" w14:textId="48816607" w:rsidR="00C94C96" w:rsidRDefault="00C94C96" w:rsidP="00C94C96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C94C96">
              <w:rPr>
                <w:sz w:val="24"/>
                <w:szCs w:val="24"/>
                <w:lang w:val="en-US"/>
              </w:rPr>
              <w:t>Item 2.3A</w:t>
            </w:r>
            <w:r w:rsidR="00391D21">
              <w:rPr>
                <w:sz w:val="24"/>
                <w:szCs w:val="24"/>
                <w:lang w:val="en-US"/>
              </w:rPr>
              <w:t xml:space="preserve"> </w:t>
            </w:r>
            <w:r w:rsidR="00E529F7">
              <w:rPr>
                <w:sz w:val="24"/>
                <w:szCs w:val="24"/>
                <w:lang w:val="en-US"/>
              </w:rPr>
              <w:t xml:space="preserve">- </w:t>
            </w:r>
            <w:r w:rsidR="00391D21">
              <w:rPr>
                <w:sz w:val="24"/>
                <w:szCs w:val="24"/>
                <w:lang w:val="en-US"/>
              </w:rPr>
              <w:t>in</w:t>
            </w:r>
            <w:r w:rsidR="00E529F7">
              <w:rPr>
                <w:sz w:val="24"/>
                <w:szCs w:val="24"/>
                <w:lang w:val="en-US"/>
              </w:rPr>
              <w:t>clud</w:t>
            </w:r>
            <w:r w:rsidR="00391D21">
              <w:rPr>
                <w:sz w:val="24"/>
                <w:szCs w:val="24"/>
                <w:lang w:val="en-US"/>
              </w:rPr>
              <w:t>e</w:t>
            </w:r>
            <w:r w:rsidRPr="00C94C9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officer</w:t>
            </w:r>
            <w:r w:rsidRPr="00C94C96">
              <w:rPr>
                <w:sz w:val="24"/>
                <w:szCs w:val="24"/>
                <w:lang w:val="en-US"/>
              </w:rPr>
              <w:t xml:space="preserve"> contact det</w:t>
            </w:r>
            <w:r w:rsidR="00391D21">
              <w:rPr>
                <w:sz w:val="24"/>
                <w:szCs w:val="24"/>
                <w:lang w:val="en-US"/>
              </w:rPr>
              <w:t>ails responsible for the decants</w:t>
            </w:r>
          </w:p>
          <w:p w14:paraId="7F9A9692" w14:textId="5B9EECC7" w:rsidR="00C94C96" w:rsidRDefault="00C94C96" w:rsidP="00C94C96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C94C96">
              <w:rPr>
                <w:sz w:val="24"/>
                <w:szCs w:val="24"/>
                <w:lang w:val="en-US"/>
              </w:rPr>
              <w:t xml:space="preserve">Item </w:t>
            </w:r>
            <w:r w:rsidR="00E529F7" w:rsidRPr="00C94C96">
              <w:rPr>
                <w:sz w:val="24"/>
                <w:szCs w:val="24"/>
                <w:lang w:val="en-US"/>
              </w:rPr>
              <w:t>2.3G</w:t>
            </w:r>
            <w:r w:rsidR="00391D21">
              <w:rPr>
                <w:sz w:val="24"/>
                <w:szCs w:val="24"/>
                <w:lang w:val="en-US"/>
              </w:rPr>
              <w:t xml:space="preserve"> </w:t>
            </w:r>
            <w:r w:rsidR="000E58A1">
              <w:rPr>
                <w:sz w:val="24"/>
                <w:szCs w:val="24"/>
                <w:lang w:val="en-US"/>
              </w:rPr>
              <w:t xml:space="preserve">- </w:t>
            </w:r>
            <w:r w:rsidR="00391D21">
              <w:rPr>
                <w:sz w:val="24"/>
                <w:szCs w:val="24"/>
                <w:lang w:val="en-US"/>
              </w:rPr>
              <w:t>i</w:t>
            </w:r>
            <w:r w:rsidRPr="00C94C96">
              <w:rPr>
                <w:sz w:val="24"/>
                <w:szCs w:val="24"/>
                <w:lang w:val="en-US"/>
              </w:rPr>
              <w:t>nclud</w:t>
            </w:r>
            <w:r w:rsidR="00391D21">
              <w:rPr>
                <w:sz w:val="24"/>
                <w:szCs w:val="24"/>
                <w:lang w:val="en-US"/>
              </w:rPr>
              <w:t>e</w:t>
            </w:r>
            <w:r w:rsidRPr="00C94C96">
              <w:rPr>
                <w:sz w:val="24"/>
                <w:szCs w:val="24"/>
                <w:lang w:val="en-US"/>
              </w:rPr>
              <w:t xml:space="preserve"> a clear definition of how garages are managed</w:t>
            </w:r>
          </w:p>
          <w:p w14:paraId="0A7A3EAE" w14:textId="77777777" w:rsidR="00664785" w:rsidRDefault="00664785" w:rsidP="00C94C96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D10931E" w14:textId="1306E48A" w:rsidR="00C94C96" w:rsidRPr="00142D27" w:rsidRDefault="00142D27" w:rsidP="00C94C9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142D27">
              <w:rPr>
                <w:b/>
                <w:bCs/>
                <w:sz w:val="24"/>
                <w:szCs w:val="24"/>
                <w:lang w:val="en-US"/>
              </w:rPr>
              <w:t>Section 3 Rehousing and the right to return</w:t>
            </w:r>
          </w:p>
          <w:p w14:paraId="24DBEE1A" w14:textId="12CF8117" w:rsidR="00142D27" w:rsidRDefault="00142D27" w:rsidP="00142D2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142D27">
              <w:rPr>
                <w:sz w:val="24"/>
                <w:szCs w:val="24"/>
                <w:lang w:val="en-US"/>
              </w:rPr>
              <w:t xml:space="preserve">Item 3.1 </w:t>
            </w:r>
            <w:r w:rsidR="005D7F44">
              <w:rPr>
                <w:sz w:val="24"/>
                <w:szCs w:val="24"/>
                <w:lang w:val="en-US"/>
              </w:rPr>
              <w:t>–</w:t>
            </w:r>
            <w:r w:rsidRPr="00142D27">
              <w:rPr>
                <w:sz w:val="24"/>
                <w:szCs w:val="24"/>
                <w:lang w:val="en-US"/>
              </w:rPr>
              <w:t xml:space="preserve"> </w:t>
            </w:r>
            <w:r w:rsidR="005D7F44">
              <w:rPr>
                <w:sz w:val="24"/>
                <w:szCs w:val="24"/>
                <w:lang w:val="en-US"/>
              </w:rPr>
              <w:t xml:space="preserve">what was </w:t>
            </w:r>
            <w:r w:rsidRPr="00142D27">
              <w:rPr>
                <w:sz w:val="24"/>
                <w:szCs w:val="24"/>
                <w:lang w:val="en-US"/>
              </w:rPr>
              <w:t>interpret</w:t>
            </w:r>
            <w:r w:rsidR="005D7F44">
              <w:rPr>
                <w:sz w:val="24"/>
                <w:szCs w:val="24"/>
                <w:lang w:val="en-US"/>
              </w:rPr>
              <w:t>ed as ‘</w:t>
            </w:r>
            <w:r w:rsidRPr="00142D27">
              <w:rPr>
                <w:sz w:val="24"/>
                <w:szCs w:val="24"/>
                <w:lang w:val="en-US"/>
              </w:rPr>
              <w:t>reasonable</w:t>
            </w:r>
            <w:r w:rsidR="005D7F44">
              <w:rPr>
                <w:sz w:val="24"/>
                <w:szCs w:val="24"/>
                <w:lang w:val="en-US"/>
              </w:rPr>
              <w:t>’?  I</w:t>
            </w:r>
            <w:r w:rsidRPr="00142D27">
              <w:rPr>
                <w:sz w:val="24"/>
                <w:szCs w:val="24"/>
                <w:lang w:val="en-US"/>
              </w:rPr>
              <w:t xml:space="preserve">t was recommended that LBN </w:t>
            </w:r>
            <w:r>
              <w:rPr>
                <w:sz w:val="24"/>
                <w:szCs w:val="24"/>
                <w:lang w:val="en-US"/>
              </w:rPr>
              <w:t>consider</w:t>
            </w:r>
            <w:r w:rsidR="005D7F44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a process like </w:t>
            </w:r>
            <w:r w:rsidRPr="00142D27">
              <w:rPr>
                <w:sz w:val="24"/>
                <w:szCs w:val="24"/>
                <w:lang w:val="en-US"/>
              </w:rPr>
              <w:t xml:space="preserve">Hackney Council’s Exceptional Cases Plan to help develop a clear definition </w:t>
            </w:r>
          </w:p>
          <w:p w14:paraId="0C5F7722" w14:textId="6CD1016C" w:rsidR="00142D27" w:rsidRDefault="00142D27" w:rsidP="00142D2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Item 3.6 – review level of compensation</w:t>
            </w:r>
          </w:p>
          <w:p w14:paraId="57527058" w14:textId="1019390B" w:rsidR="00142D27" w:rsidRDefault="00142D27" w:rsidP="00142D2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142D27">
              <w:rPr>
                <w:sz w:val="24"/>
                <w:szCs w:val="24"/>
                <w:lang w:val="en-US"/>
              </w:rPr>
              <w:t xml:space="preserve">Item 3.8 – </w:t>
            </w:r>
            <w:r w:rsidR="005D7F44"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  <w:lang w:val="en-US"/>
              </w:rPr>
              <w:t xml:space="preserve">ook at wording as DH standard </w:t>
            </w:r>
            <w:r w:rsidR="005D7F44">
              <w:rPr>
                <w:sz w:val="24"/>
                <w:szCs w:val="24"/>
                <w:lang w:val="en-US"/>
              </w:rPr>
              <w:t xml:space="preserve">has </w:t>
            </w:r>
            <w:r>
              <w:rPr>
                <w:sz w:val="24"/>
                <w:szCs w:val="24"/>
                <w:lang w:val="en-US"/>
              </w:rPr>
              <w:t>changed since</w:t>
            </w:r>
            <w:r w:rsidR="005D7F44">
              <w:rPr>
                <w:sz w:val="24"/>
                <w:szCs w:val="24"/>
                <w:lang w:val="en-US"/>
              </w:rPr>
              <w:t xml:space="preserve"> the Charter was drafted in</w:t>
            </w:r>
            <w:r>
              <w:rPr>
                <w:sz w:val="24"/>
                <w:szCs w:val="24"/>
                <w:lang w:val="en-US"/>
              </w:rPr>
              <w:t xml:space="preserve"> 2012, reference up to date </w:t>
            </w:r>
            <w:r w:rsidRPr="00142D27">
              <w:rPr>
                <w:sz w:val="24"/>
                <w:szCs w:val="24"/>
                <w:lang w:val="en-US"/>
              </w:rPr>
              <w:t xml:space="preserve">information on LBN </w:t>
            </w:r>
            <w:r>
              <w:rPr>
                <w:sz w:val="24"/>
                <w:szCs w:val="24"/>
                <w:lang w:val="en-US"/>
              </w:rPr>
              <w:t>commitments</w:t>
            </w:r>
            <w:r w:rsidRPr="00142D27">
              <w:rPr>
                <w:sz w:val="24"/>
                <w:szCs w:val="24"/>
                <w:lang w:val="en-US"/>
              </w:rPr>
              <w:t xml:space="preserve">  </w:t>
            </w:r>
          </w:p>
          <w:p w14:paraId="5217619F" w14:textId="193826C5" w:rsidR="00142D27" w:rsidRDefault="00142D27" w:rsidP="00142D2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142D27">
              <w:rPr>
                <w:sz w:val="24"/>
                <w:szCs w:val="24"/>
                <w:lang w:val="en-US"/>
              </w:rPr>
              <w:t>Item 3.15</w:t>
            </w:r>
            <w:r w:rsidR="00F65938">
              <w:rPr>
                <w:sz w:val="24"/>
                <w:szCs w:val="24"/>
                <w:lang w:val="en-US"/>
              </w:rPr>
              <w:t xml:space="preserve"> - </w:t>
            </w:r>
            <w:r w:rsidRPr="00142D27">
              <w:rPr>
                <w:sz w:val="24"/>
                <w:szCs w:val="24"/>
                <w:lang w:val="en-US"/>
              </w:rPr>
              <w:t xml:space="preserve">section to be rewritten and include information </w:t>
            </w:r>
            <w:r w:rsidR="005D7F44">
              <w:rPr>
                <w:sz w:val="24"/>
                <w:szCs w:val="24"/>
                <w:lang w:val="en-US"/>
              </w:rPr>
              <w:t>on n</w:t>
            </w:r>
            <w:r w:rsidRPr="00142D27">
              <w:rPr>
                <w:sz w:val="24"/>
                <w:szCs w:val="24"/>
                <w:lang w:val="en-US"/>
              </w:rPr>
              <w:t xml:space="preserve">ew build and refurbished properties generally and </w:t>
            </w:r>
            <w:r w:rsidR="000E58A1">
              <w:rPr>
                <w:sz w:val="24"/>
                <w:szCs w:val="24"/>
                <w:lang w:val="en-US"/>
              </w:rPr>
              <w:t xml:space="preserve">what </w:t>
            </w:r>
            <w:r w:rsidRPr="00142D27">
              <w:rPr>
                <w:sz w:val="24"/>
                <w:szCs w:val="24"/>
                <w:lang w:val="en-US"/>
              </w:rPr>
              <w:t xml:space="preserve">priority </w:t>
            </w:r>
            <w:r w:rsidR="005D7F44">
              <w:rPr>
                <w:sz w:val="24"/>
                <w:szCs w:val="24"/>
                <w:lang w:val="en-US"/>
              </w:rPr>
              <w:t>would be</w:t>
            </w:r>
            <w:r w:rsidR="000E58A1">
              <w:rPr>
                <w:sz w:val="24"/>
                <w:szCs w:val="24"/>
                <w:lang w:val="en-US"/>
              </w:rPr>
              <w:t xml:space="preserve"> </w:t>
            </w:r>
            <w:r w:rsidRPr="00142D27">
              <w:rPr>
                <w:sz w:val="24"/>
                <w:szCs w:val="24"/>
                <w:lang w:val="en-US"/>
              </w:rPr>
              <w:t>given to residents</w:t>
            </w:r>
          </w:p>
          <w:p w14:paraId="6E80338D" w14:textId="6FAE7E01" w:rsidR="00142D27" w:rsidRDefault="00142D27" w:rsidP="00142D2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142D27">
              <w:rPr>
                <w:sz w:val="24"/>
                <w:szCs w:val="24"/>
                <w:lang w:val="en-US"/>
              </w:rPr>
              <w:t xml:space="preserve">LBN should allow residents with the right to return </w:t>
            </w:r>
            <w:r>
              <w:rPr>
                <w:sz w:val="24"/>
                <w:szCs w:val="24"/>
                <w:lang w:val="en-US"/>
              </w:rPr>
              <w:t>some</w:t>
            </w:r>
            <w:r w:rsidRPr="00142D27">
              <w:rPr>
                <w:sz w:val="24"/>
                <w:szCs w:val="24"/>
                <w:lang w:val="en-US"/>
              </w:rPr>
              <w:t xml:space="preserve"> flexibility to choose the property</w:t>
            </w:r>
            <w:r>
              <w:rPr>
                <w:sz w:val="24"/>
                <w:szCs w:val="24"/>
                <w:lang w:val="en-US"/>
              </w:rPr>
              <w:t xml:space="preserve"> they return to and include resident choice items</w:t>
            </w:r>
          </w:p>
          <w:p w14:paraId="484C99D0" w14:textId="343493E1" w:rsidR="003C1FF6" w:rsidRDefault="00142D27" w:rsidP="00142D2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142D27">
              <w:rPr>
                <w:sz w:val="24"/>
                <w:szCs w:val="24"/>
                <w:lang w:val="en-US"/>
              </w:rPr>
              <w:t>Item 3.16</w:t>
            </w:r>
            <w:r w:rsidR="00F65938">
              <w:rPr>
                <w:sz w:val="24"/>
                <w:szCs w:val="24"/>
                <w:lang w:val="en-US"/>
              </w:rPr>
              <w:t xml:space="preserve"> - </w:t>
            </w:r>
            <w:r w:rsidR="005D7F44">
              <w:rPr>
                <w:sz w:val="24"/>
                <w:szCs w:val="24"/>
                <w:lang w:val="en-US"/>
              </w:rPr>
              <w:t>c</w:t>
            </w:r>
            <w:r w:rsidRPr="00142D27">
              <w:rPr>
                <w:sz w:val="24"/>
                <w:szCs w:val="24"/>
                <w:lang w:val="en-US"/>
              </w:rPr>
              <w:t>onsidering that the majority of residents were decanted from the estate ove</w:t>
            </w:r>
            <w:r w:rsidR="005D7F44">
              <w:rPr>
                <w:sz w:val="24"/>
                <w:szCs w:val="24"/>
                <w:lang w:val="en-US"/>
              </w:rPr>
              <w:t>r 10 years ago, the Council should be</w:t>
            </w:r>
            <w:r w:rsidRPr="00142D27">
              <w:rPr>
                <w:sz w:val="24"/>
                <w:szCs w:val="24"/>
                <w:lang w:val="en-US"/>
              </w:rPr>
              <w:t xml:space="preserve"> more generous by providing residents with the full </w:t>
            </w:r>
            <w:r w:rsidR="00F65938">
              <w:rPr>
                <w:sz w:val="24"/>
                <w:szCs w:val="24"/>
                <w:lang w:val="en-US"/>
              </w:rPr>
              <w:t xml:space="preserve">range of items </w:t>
            </w:r>
            <w:r w:rsidR="003C1FF6">
              <w:rPr>
                <w:sz w:val="24"/>
                <w:szCs w:val="24"/>
                <w:lang w:val="en-US"/>
              </w:rPr>
              <w:t xml:space="preserve">mirroring the first </w:t>
            </w:r>
            <w:r w:rsidR="00F65938">
              <w:rPr>
                <w:sz w:val="24"/>
                <w:szCs w:val="24"/>
                <w:lang w:val="en-US"/>
              </w:rPr>
              <w:t xml:space="preserve">decant </w:t>
            </w:r>
            <w:r w:rsidRPr="00142D27">
              <w:rPr>
                <w:sz w:val="24"/>
                <w:szCs w:val="24"/>
                <w:lang w:val="en-US"/>
              </w:rPr>
              <w:t xml:space="preserve">disturbance allowance. </w:t>
            </w:r>
            <w:r w:rsidR="003C1FF6">
              <w:rPr>
                <w:sz w:val="24"/>
                <w:szCs w:val="24"/>
                <w:lang w:val="en-US"/>
              </w:rPr>
              <w:t xml:space="preserve"> Throughout the document</w:t>
            </w:r>
            <w:r w:rsidR="005D7F44">
              <w:rPr>
                <w:sz w:val="24"/>
                <w:szCs w:val="24"/>
                <w:lang w:val="en-US"/>
              </w:rPr>
              <w:t>,</w:t>
            </w:r>
            <w:r w:rsidR="003C1FF6">
              <w:rPr>
                <w:sz w:val="24"/>
                <w:szCs w:val="24"/>
                <w:lang w:val="en-US"/>
              </w:rPr>
              <w:t xml:space="preserve"> it needs to be made clear what refers to </w:t>
            </w:r>
            <w:r w:rsidR="005D7F44">
              <w:rPr>
                <w:sz w:val="24"/>
                <w:szCs w:val="24"/>
                <w:lang w:val="en-US"/>
              </w:rPr>
              <w:t xml:space="preserve">the </w:t>
            </w:r>
            <w:r w:rsidR="003C1FF6">
              <w:rPr>
                <w:sz w:val="24"/>
                <w:szCs w:val="24"/>
                <w:lang w:val="en-US"/>
              </w:rPr>
              <w:t>first decant and what refers to return</w:t>
            </w:r>
            <w:r w:rsidR="005D7F44">
              <w:rPr>
                <w:sz w:val="24"/>
                <w:szCs w:val="24"/>
                <w:lang w:val="en-US"/>
              </w:rPr>
              <w:t>ing</w:t>
            </w:r>
            <w:r w:rsidR="003C1FF6">
              <w:rPr>
                <w:sz w:val="24"/>
                <w:szCs w:val="24"/>
                <w:lang w:val="en-US"/>
              </w:rPr>
              <w:t xml:space="preserve"> to the estate</w:t>
            </w:r>
          </w:p>
          <w:p w14:paraId="1EEA1E36" w14:textId="3C454620" w:rsidR="00047D9F" w:rsidRDefault="00142D27" w:rsidP="00142D2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3C1FF6">
              <w:rPr>
                <w:sz w:val="24"/>
                <w:szCs w:val="24"/>
                <w:lang w:val="en-US"/>
              </w:rPr>
              <w:t>Item 3.19</w:t>
            </w:r>
            <w:r w:rsidR="003C1FF6" w:rsidRPr="003C1FF6">
              <w:rPr>
                <w:sz w:val="24"/>
                <w:szCs w:val="24"/>
                <w:lang w:val="en-US"/>
              </w:rPr>
              <w:t xml:space="preserve"> - </w:t>
            </w:r>
            <w:r w:rsidRPr="003C1FF6">
              <w:rPr>
                <w:sz w:val="24"/>
                <w:szCs w:val="24"/>
                <w:lang w:val="en-US"/>
              </w:rPr>
              <w:t>this section of the charter should be included under the section on design</w:t>
            </w:r>
            <w:r w:rsidR="005D7F44">
              <w:rPr>
                <w:sz w:val="24"/>
                <w:szCs w:val="24"/>
                <w:lang w:val="en-US"/>
              </w:rPr>
              <w:t>,</w:t>
            </w:r>
            <w:r w:rsidR="00047D9F">
              <w:rPr>
                <w:sz w:val="24"/>
                <w:szCs w:val="24"/>
                <w:lang w:val="en-US"/>
              </w:rPr>
              <w:t xml:space="preserve"> which cannot be completed until the option</w:t>
            </w:r>
            <w:r w:rsidR="005D7F44">
              <w:rPr>
                <w:sz w:val="24"/>
                <w:szCs w:val="24"/>
                <w:lang w:val="en-US"/>
              </w:rPr>
              <w:t>/</w:t>
            </w:r>
            <w:r w:rsidR="00047D9F">
              <w:rPr>
                <w:sz w:val="24"/>
                <w:szCs w:val="24"/>
                <w:lang w:val="en-US"/>
              </w:rPr>
              <w:t>s being developed</w:t>
            </w:r>
            <w:r w:rsidR="005D7F44">
              <w:rPr>
                <w:sz w:val="24"/>
                <w:szCs w:val="24"/>
                <w:lang w:val="en-US"/>
              </w:rPr>
              <w:t xml:space="preserve"> are clear</w:t>
            </w:r>
            <w:r w:rsidR="00047D9F">
              <w:rPr>
                <w:sz w:val="24"/>
                <w:szCs w:val="24"/>
                <w:lang w:val="en-US"/>
              </w:rPr>
              <w:t xml:space="preserve"> i.e. new build, refurbishment or both</w:t>
            </w:r>
          </w:p>
          <w:p w14:paraId="2A5B4F45" w14:textId="584F3254" w:rsidR="00047D9F" w:rsidRDefault="00047D9F" w:rsidP="00142D2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047D9F">
              <w:rPr>
                <w:sz w:val="24"/>
                <w:szCs w:val="24"/>
                <w:lang w:val="en-US"/>
              </w:rPr>
              <w:t xml:space="preserve">General points:  </w:t>
            </w:r>
            <w:r w:rsidR="005D7F44">
              <w:rPr>
                <w:sz w:val="24"/>
                <w:szCs w:val="24"/>
                <w:lang w:val="en-US"/>
              </w:rPr>
              <w:t>the Charter n</w:t>
            </w:r>
            <w:r w:rsidRPr="00047D9F">
              <w:rPr>
                <w:sz w:val="24"/>
                <w:szCs w:val="24"/>
                <w:lang w:val="en-US"/>
              </w:rPr>
              <w:t>eed</w:t>
            </w:r>
            <w:r w:rsidR="005D7F44">
              <w:rPr>
                <w:sz w:val="24"/>
                <w:szCs w:val="24"/>
                <w:lang w:val="en-US"/>
              </w:rPr>
              <w:t>s</w:t>
            </w:r>
            <w:r w:rsidRPr="00047D9F">
              <w:rPr>
                <w:sz w:val="24"/>
                <w:szCs w:val="24"/>
                <w:lang w:val="en-US"/>
              </w:rPr>
              <w:t xml:space="preserve"> to </w:t>
            </w:r>
            <w:r w:rsidR="00142D27" w:rsidRPr="00047D9F">
              <w:rPr>
                <w:sz w:val="24"/>
                <w:szCs w:val="24"/>
                <w:lang w:val="en-US"/>
              </w:rPr>
              <w:t>Includ</w:t>
            </w:r>
            <w:r w:rsidRPr="00047D9F">
              <w:rPr>
                <w:sz w:val="24"/>
                <w:szCs w:val="24"/>
                <w:lang w:val="en-US"/>
              </w:rPr>
              <w:t>e</w:t>
            </w:r>
            <w:r w:rsidR="00142D27" w:rsidRPr="00047D9F">
              <w:rPr>
                <w:sz w:val="24"/>
                <w:szCs w:val="24"/>
                <w:lang w:val="en-US"/>
              </w:rPr>
              <w:t xml:space="preserve"> information about what </w:t>
            </w:r>
            <w:r w:rsidR="00AC7D37" w:rsidRPr="00047D9F">
              <w:rPr>
                <w:sz w:val="24"/>
                <w:szCs w:val="24"/>
                <w:lang w:val="en-US"/>
              </w:rPr>
              <w:t>happens with</w:t>
            </w:r>
            <w:r w:rsidR="00142D27" w:rsidRPr="00047D9F">
              <w:rPr>
                <w:sz w:val="24"/>
                <w:szCs w:val="24"/>
                <w:lang w:val="en-US"/>
              </w:rPr>
              <w:t xml:space="preserve"> rehousing </w:t>
            </w:r>
            <w:r w:rsidRPr="00047D9F">
              <w:rPr>
                <w:sz w:val="24"/>
                <w:szCs w:val="24"/>
                <w:lang w:val="en-US"/>
              </w:rPr>
              <w:t xml:space="preserve">support for </w:t>
            </w:r>
            <w:r w:rsidR="00142D27" w:rsidRPr="00047D9F">
              <w:rPr>
                <w:sz w:val="24"/>
                <w:szCs w:val="24"/>
                <w:lang w:val="en-US"/>
              </w:rPr>
              <w:t xml:space="preserve">private tenants and </w:t>
            </w:r>
            <w:r w:rsidRPr="00047D9F">
              <w:rPr>
                <w:sz w:val="24"/>
                <w:szCs w:val="24"/>
                <w:lang w:val="en-US"/>
              </w:rPr>
              <w:t xml:space="preserve">temporary </w:t>
            </w:r>
            <w:r w:rsidR="00142D27" w:rsidRPr="00047D9F">
              <w:rPr>
                <w:sz w:val="24"/>
                <w:szCs w:val="24"/>
                <w:lang w:val="en-US"/>
              </w:rPr>
              <w:t>tenants from the homeless list</w:t>
            </w:r>
          </w:p>
          <w:p w14:paraId="71056AEF" w14:textId="714A9B7A" w:rsidR="00142D27" w:rsidRPr="00047D9F" w:rsidRDefault="00047D9F" w:rsidP="00142D2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Can residents be offered</w:t>
            </w:r>
            <w:r w:rsidR="00142D27" w:rsidRPr="00047D9F">
              <w:rPr>
                <w:sz w:val="24"/>
                <w:szCs w:val="24"/>
                <w:lang w:val="en-US"/>
              </w:rPr>
              <w:t xml:space="preserve"> option for residents to organise their own removal or will it be the </w:t>
            </w:r>
            <w:r w:rsidR="00AC7D37" w:rsidRPr="00047D9F">
              <w:rPr>
                <w:sz w:val="24"/>
                <w:szCs w:val="24"/>
                <w:lang w:val="en-US"/>
              </w:rPr>
              <w:t>council’s</w:t>
            </w:r>
            <w:r w:rsidR="00142D27" w:rsidRPr="00047D9F">
              <w:rPr>
                <w:sz w:val="24"/>
                <w:szCs w:val="24"/>
                <w:lang w:val="en-US"/>
              </w:rPr>
              <w:t xml:space="preserve"> responsibility</w:t>
            </w:r>
            <w:r w:rsidRPr="00047D9F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>w</w:t>
            </w:r>
            <w:r w:rsidR="00142D27" w:rsidRPr="00047D9F">
              <w:rPr>
                <w:sz w:val="24"/>
                <w:szCs w:val="24"/>
                <w:lang w:val="en-US"/>
              </w:rPr>
              <w:t>ill there be options for both?</w:t>
            </w:r>
          </w:p>
          <w:p w14:paraId="1FBE19CC" w14:textId="77777777" w:rsidR="00142D27" w:rsidRDefault="00142D27" w:rsidP="00C94C96">
            <w:pPr>
              <w:rPr>
                <w:sz w:val="24"/>
                <w:szCs w:val="24"/>
                <w:lang w:val="en-US"/>
              </w:rPr>
            </w:pPr>
          </w:p>
          <w:p w14:paraId="688F6DB3" w14:textId="1F2EE0DB" w:rsidR="00C94C96" w:rsidRDefault="00047D9F" w:rsidP="00C94C9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47D9F">
              <w:rPr>
                <w:b/>
                <w:bCs/>
                <w:sz w:val="24"/>
                <w:szCs w:val="24"/>
                <w:lang w:val="en-US"/>
              </w:rPr>
              <w:t xml:space="preserve">Section 4 – Compensation </w:t>
            </w:r>
          </w:p>
          <w:p w14:paraId="06CA664F" w14:textId="5FE40391" w:rsidR="00047D9F" w:rsidRDefault="00047D9F" w:rsidP="00047D9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047D9F">
              <w:rPr>
                <w:b/>
                <w:bCs/>
                <w:sz w:val="24"/>
                <w:szCs w:val="24"/>
                <w:lang w:val="en-US"/>
              </w:rPr>
              <w:t>A</w:t>
            </w:r>
            <w:r w:rsidRPr="00047D9F">
              <w:rPr>
                <w:sz w:val="24"/>
                <w:szCs w:val="24"/>
                <w:lang w:val="en-US"/>
              </w:rPr>
              <w:t>ll figures presented in the charter from 2012 should be</w:t>
            </w:r>
            <w:r w:rsidR="005D7F44">
              <w:rPr>
                <w:sz w:val="24"/>
                <w:szCs w:val="24"/>
                <w:lang w:val="en-US"/>
              </w:rPr>
              <w:t xml:space="preserve"> updated to represent figures for</w:t>
            </w:r>
            <w:r w:rsidRPr="00047D9F">
              <w:rPr>
                <w:sz w:val="24"/>
                <w:szCs w:val="24"/>
                <w:lang w:val="en-US"/>
              </w:rPr>
              <w:t xml:space="preserve"> 2019.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5D7F44">
              <w:rPr>
                <w:sz w:val="24"/>
                <w:szCs w:val="24"/>
                <w:lang w:val="en-US"/>
              </w:rPr>
              <w:t xml:space="preserve"> The </w:t>
            </w:r>
            <w:r>
              <w:rPr>
                <w:sz w:val="24"/>
                <w:szCs w:val="24"/>
                <w:lang w:val="en-US"/>
              </w:rPr>
              <w:t>Council should review all no</w:t>
            </w:r>
            <w:r w:rsidR="005D7F44">
              <w:rPr>
                <w:sz w:val="24"/>
                <w:szCs w:val="24"/>
                <w:lang w:val="en-US"/>
              </w:rPr>
              <w:t>n-</w:t>
            </w:r>
            <w:r>
              <w:rPr>
                <w:sz w:val="24"/>
                <w:szCs w:val="24"/>
                <w:lang w:val="en-US"/>
              </w:rPr>
              <w:t>statutory amounts</w:t>
            </w:r>
            <w:r w:rsidR="005D7F44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including the suggested unit prices for carpets/curtains </w:t>
            </w:r>
            <w:r w:rsidR="00AC7D37">
              <w:rPr>
                <w:sz w:val="24"/>
                <w:szCs w:val="24"/>
                <w:lang w:val="en-US"/>
              </w:rPr>
              <w:t>etc.</w:t>
            </w:r>
          </w:p>
          <w:p w14:paraId="769486C8" w14:textId="464756D2" w:rsidR="00047D9F" w:rsidRDefault="00047D9F" w:rsidP="00047D9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Item 4.5 </w:t>
            </w:r>
            <w:r w:rsidR="005D7F44">
              <w:rPr>
                <w:sz w:val="24"/>
                <w:szCs w:val="24"/>
                <w:lang w:val="en-US"/>
              </w:rPr>
              <w:t xml:space="preserve">– unclear </w:t>
            </w:r>
            <w:r>
              <w:rPr>
                <w:sz w:val="24"/>
                <w:szCs w:val="24"/>
                <w:lang w:val="en-US"/>
              </w:rPr>
              <w:t>what ‘later’ mean</w:t>
            </w:r>
            <w:r w:rsidR="005D7F44">
              <w:rPr>
                <w:sz w:val="24"/>
                <w:szCs w:val="24"/>
                <w:lang w:val="en-US"/>
              </w:rPr>
              <w:t>s</w:t>
            </w:r>
          </w:p>
          <w:p w14:paraId="3E8ACA1C" w14:textId="242F6912" w:rsidR="0030524D" w:rsidRDefault="00047D9F" w:rsidP="00047D9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047D9F">
              <w:rPr>
                <w:sz w:val="24"/>
                <w:szCs w:val="24"/>
                <w:lang w:val="en-US"/>
              </w:rPr>
              <w:t>Item 4.15</w:t>
            </w:r>
            <w:r w:rsidR="005D7F44">
              <w:rPr>
                <w:sz w:val="24"/>
                <w:szCs w:val="24"/>
                <w:lang w:val="en-US"/>
              </w:rPr>
              <w:t xml:space="preserve"> – c</w:t>
            </w:r>
            <w:r>
              <w:rPr>
                <w:sz w:val="24"/>
                <w:szCs w:val="24"/>
                <w:lang w:val="en-US"/>
              </w:rPr>
              <w:t xml:space="preserve">onsider </w:t>
            </w:r>
            <w:r w:rsidRPr="00047D9F">
              <w:rPr>
                <w:sz w:val="24"/>
                <w:szCs w:val="24"/>
                <w:lang w:val="en-US"/>
              </w:rPr>
              <w:t>an advance payment of £500 to contribute to the refittin</w:t>
            </w:r>
            <w:r>
              <w:rPr>
                <w:sz w:val="24"/>
                <w:szCs w:val="24"/>
                <w:lang w:val="en-US"/>
              </w:rPr>
              <w:t xml:space="preserve">g, clarity </w:t>
            </w:r>
            <w:r w:rsidR="005D7F44">
              <w:rPr>
                <w:sz w:val="24"/>
                <w:szCs w:val="24"/>
                <w:lang w:val="en-US"/>
              </w:rPr>
              <w:t xml:space="preserve">needed </w:t>
            </w:r>
            <w:r>
              <w:rPr>
                <w:sz w:val="24"/>
                <w:szCs w:val="24"/>
                <w:lang w:val="en-US"/>
              </w:rPr>
              <w:t xml:space="preserve">on all items </w:t>
            </w:r>
            <w:r w:rsidR="005D7F44">
              <w:rPr>
                <w:sz w:val="24"/>
                <w:szCs w:val="24"/>
                <w:lang w:val="en-US"/>
              </w:rPr>
              <w:t xml:space="preserve">for return to the estate, which should </w:t>
            </w:r>
            <w:r>
              <w:rPr>
                <w:sz w:val="24"/>
                <w:szCs w:val="24"/>
                <w:lang w:val="en-US"/>
              </w:rPr>
              <w:t>mirror</w:t>
            </w:r>
            <w:r w:rsidR="005D7F44">
              <w:rPr>
                <w:sz w:val="24"/>
                <w:szCs w:val="24"/>
                <w:lang w:val="en-US"/>
              </w:rPr>
              <w:t xml:space="preserve"> the</w:t>
            </w:r>
            <w:r>
              <w:rPr>
                <w:sz w:val="24"/>
                <w:szCs w:val="24"/>
                <w:lang w:val="en-US"/>
              </w:rPr>
              <w:t xml:space="preserve"> first decant</w:t>
            </w:r>
            <w:r w:rsidR="0030524D">
              <w:rPr>
                <w:sz w:val="24"/>
                <w:szCs w:val="24"/>
                <w:lang w:val="en-US"/>
              </w:rPr>
              <w:t xml:space="preserve">. </w:t>
            </w:r>
            <w:r w:rsidR="005D7F44">
              <w:rPr>
                <w:sz w:val="24"/>
                <w:szCs w:val="24"/>
                <w:lang w:val="en-US"/>
              </w:rPr>
              <w:t xml:space="preserve"> </w:t>
            </w:r>
            <w:r w:rsidR="0030524D">
              <w:rPr>
                <w:sz w:val="24"/>
                <w:szCs w:val="24"/>
                <w:lang w:val="en-US"/>
              </w:rPr>
              <w:t xml:space="preserve">Replace medium range with equivalent. </w:t>
            </w:r>
            <w:r w:rsidR="005D7F44">
              <w:rPr>
                <w:sz w:val="24"/>
                <w:szCs w:val="24"/>
                <w:lang w:val="en-US"/>
              </w:rPr>
              <w:t xml:space="preserve"> Remove the requirement for residents to be expected to ‘maximize the use’ of existing carpets and curtains, </w:t>
            </w:r>
            <w:r w:rsidR="0030524D">
              <w:rPr>
                <w:sz w:val="24"/>
                <w:szCs w:val="24"/>
                <w:lang w:val="en-US"/>
              </w:rPr>
              <w:t xml:space="preserve">as unfair given </w:t>
            </w:r>
            <w:r w:rsidR="005D7F44">
              <w:rPr>
                <w:sz w:val="24"/>
                <w:szCs w:val="24"/>
                <w:lang w:val="en-US"/>
              </w:rPr>
              <w:t xml:space="preserve">the </w:t>
            </w:r>
            <w:r w:rsidR="0030524D">
              <w:rPr>
                <w:sz w:val="24"/>
                <w:szCs w:val="24"/>
                <w:lang w:val="en-US"/>
              </w:rPr>
              <w:t xml:space="preserve">timescales. </w:t>
            </w:r>
            <w:r w:rsidR="005D7F44">
              <w:rPr>
                <w:sz w:val="24"/>
                <w:szCs w:val="24"/>
                <w:lang w:val="en-US"/>
              </w:rPr>
              <w:t xml:space="preserve"> </w:t>
            </w:r>
            <w:r w:rsidR="0030524D">
              <w:rPr>
                <w:sz w:val="24"/>
                <w:szCs w:val="24"/>
                <w:lang w:val="en-US"/>
              </w:rPr>
              <w:t>Need clarity on ‘new build homes’ offer</w:t>
            </w:r>
            <w:r w:rsidR="005D7F44">
              <w:rPr>
                <w:sz w:val="24"/>
                <w:szCs w:val="24"/>
                <w:lang w:val="en-US"/>
              </w:rPr>
              <w:t xml:space="preserve"> to</w:t>
            </w:r>
            <w:r w:rsidR="0030524D">
              <w:rPr>
                <w:sz w:val="24"/>
                <w:szCs w:val="24"/>
                <w:lang w:val="en-US"/>
              </w:rPr>
              <w:t xml:space="preserve"> returners and what fixtures could be considered</w:t>
            </w:r>
          </w:p>
          <w:p w14:paraId="7B1D4EDF" w14:textId="7D75FCDC" w:rsidR="00047D9F" w:rsidRPr="0030524D" w:rsidRDefault="00047D9F" w:rsidP="00047D9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30524D">
              <w:rPr>
                <w:sz w:val="24"/>
                <w:szCs w:val="24"/>
                <w:lang w:val="en-US"/>
              </w:rPr>
              <w:t>Item 4.16</w:t>
            </w:r>
            <w:r w:rsidR="0030524D" w:rsidRPr="0030524D">
              <w:rPr>
                <w:sz w:val="24"/>
                <w:szCs w:val="24"/>
                <w:lang w:val="en-US"/>
              </w:rPr>
              <w:t xml:space="preserve"> - </w:t>
            </w:r>
            <w:r w:rsidRPr="0030524D">
              <w:rPr>
                <w:sz w:val="24"/>
                <w:szCs w:val="24"/>
                <w:lang w:val="en-US"/>
              </w:rPr>
              <w:t>The Land Tribunal case Johnson v Paddington Churches HA (2005) is out of date</w:t>
            </w:r>
            <w:r w:rsidR="005D7F44">
              <w:rPr>
                <w:sz w:val="24"/>
                <w:szCs w:val="24"/>
                <w:lang w:val="en-US"/>
              </w:rPr>
              <w:t xml:space="preserve"> and should be removed</w:t>
            </w:r>
            <w:r w:rsidRPr="0030524D">
              <w:rPr>
                <w:sz w:val="24"/>
                <w:szCs w:val="24"/>
                <w:lang w:val="en-US"/>
              </w:rPr>
              <w:t xml:space="preserve"> </w:t>
            </w:r>
          </w:p>
          <w:p w14:paraId="6E11D18C" w14:textId="3CA0DC60" w:rsidR="00047D9F" w:rsidRPr="0030524D" w:rsidRDefault="00047D9F" w:rsidP="00047D9F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95B8082" w14:textId="77777777" w:rsidR="0030524D" w:rsidRDefault="0030524D" w:rsidP="00047D9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0524D">
              <w:rPr>
                <w:b/>
                <w:bCs/>
                <w:sz w:val="24"/>
                <w:szCs w:val="24"/>
                <w:lang w:val="en-US"/>
              </w:rPr>
              <w:t>Section 5 Homeowners</w:t>
            </w:r>
          </w:p>
          <w:p w14:paraId="70D68B93" w14:textId="6640E1E6" w:rsidR="0030524D" w:rsidRDefault="00047D9F" w:rsidP="00047D9F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30524D">
              <w:rPr>
                <w:sz w:val="24"/>
                <w:szCs w:val="24"/>
                <w:lang w:val="en-US"/>
              </w:rPr>
              <w:t xml:space="preserve">Item 5.2 </w:t>
            </w:r>
            <w:r w:rsidR="005D7F44">
              <w:rPr>
                <w:sz w:val="24"/>
                <w:szCs w:val="24"/>
                <w:lang w:val="en-US"/>
              </w:rPr>
              <w:t>- u</w:t>
            </w:r>
            <w:r w:rsidRPr="0030524D">
              <w:rPr>
                <w:sz w:val="24"/>
                <w:szCs w:val="24"/>
                <w:lang w:val="en-US"/>
              </w:rPr>
              <w:t>pdat</w:t>
            </w:r>
            <w:r w:rsidR="0030524D">
              <w:rPr>
                <w:sz w:val="24"/>
                <w:szCs w:val="24"/>
                <w:lang w:val="en-US"/>
              </w:rPr>
              <w:t>e</w:t>
            </w:r>
            <w:r w:rsidRPr="0030524D">
              <w:rPr>
                <w:sz w:val="24"/>
                <w:szCs w:val="24"/>
                <w:lang w:val="en-US"/>
              </w:rPr>
              <w:t xml:space="preserve"> information on RICS </w:t>
            </w:r>
            <w:r w:rsidR="0030524D">
              <w:rPr>
                <w:sz w:val="24"/>
                <w:szCs w:val="24"/>
                <w:lang w:val="en-US"/>
              </w:rPr>
              <w:t>/CPA</w:t>
            </w:r>
          </w:p>
          <w:p w14:paraId="75258F42" w14:textId="6B66FF53" w:rsidR="0030524D" w:rsidRDefault="00047D9F" w:rsidP="0030524D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30524D">
              <w:rPr>
                <w:sz w:val="24"/>
                <w:szCs w:val="24"/>
                <w:lang w:val="en-US"/>
              </w:rPr>
              <w:t>Item 5.</w:t>
            </w:r>
            <w:r w:rsidR="0030524D">
              <w:rPr>
                <w:sz w:val="24"/>
                <w:szCs w:val="24"/>
                <w:lang w:val="en-US"/>
              </w:rPr>
              <w:t>4</w:t>
            </w:r>
            <w:r w:rsidRPr="0030524D">
              <w:rPr>
                <w:sz w:val="24"/>
                <w:szCs w:val="24"/>
                <w:lang w:val="en-US"/>
              </w:rPr>
              <w:t xml:space="preserve"> -  agreed </w:t>
            </w:r>
            <w:r w:rsidR="005D7F44">
              <w:rPr>
                <w:sz w:val="24"/>
                <w:szCs w:val="24"/>
                <w:lang w:val="en-US"/>
              </w:rPr>
              <w:t xml:space="preserve">this should be discussed </w:t>
            </w:r>
            <w:r w:rsidRPr="0030524D">
              <w:rPr>
                <w:sz w:val="24"/>
                <w:szCs w:val="24"/>
                <w:lang w:val="en-US"/>
              </w:rPr>
              <w:t xml:space="preserve">with the </w:t>
            </w:r>
            <w:r w:rsidR="005D7F44">
              <w:rPr>
                <w:sz w:val="24"/>
                <w:szCs w:val="24"/>
                <w:lang w:val="en-US"/>
              </w:rPr>
              <w:t xml:space="preserve">leaseholder/freeholder </w:t>
            </w:r>
            <w:r w:rsidR="00AF61B0">
              <w:rPr>
                <w:sz w:val="24"/>
                <w:szCs w:val="24"/>
                <w:lang w:val="en-US"/>
              </w:rPr>
              <w:t>sub-</w:t>
            </w:r>
            <w:r w:rsidRPr="0030524D">
              <w:rPr>
                <w:sz w:val="24"/>
                <w:szCs w:val="24"/>
                <w:lang w:val="en-US"/>
              </w:rPr>
              <w:t xml:space="preserve">group </w:t>
            </w:r>
          </w:p>
          <w:p w14:paraId="55F6BCAE" w14:textId="6DC8CFFC" w:rsidR="005D7F44" w:rsidRDefault="0030524D" w:rsidP="00047D9F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5D7F44">
              <w:rPr>
                <w:sz w:val="24"/>
                <w:szCs w:val="24"/>
                <w:lang w:val="en-US"/>
              </w:rPr>
              <w:t xml:space="preserve">Item 5.8 – </w:t>
            </w:r>
            <w:r w:rsidR="00AF61B0">
              <w:rPr>
                <w:sz w:val="24"/>
                <w:szCs w:val="24"/>
                <w:lang w:val="en-US"/>
              </w:rPr>
              <w:t xml:space="preserve">more than </w:t>
            </w:r>
            <w:r w:rsidR="005D7F44" w:rsidRPr="005D7F44">
              <w:rPr>
                <w:sz w:val="24"/>
                <w:szCs w:val="24"/>
                <w:lang w:val="en-US"/>
              </w:rPr>
              <w:t>one surveyor should be</w:t>
            </w:r>
            <w:r w:rsidRPr="005D7F44">
              <w:rPr>
                <w:sz w:val="24"/>
                <w:szCs w:val="24"/>
                <w:lang w:val="en-US"/>
              </w:rPr>
              <w:t xml:space="preserve"> recommend</w:t>
            </w:r>
            <w:r w:rsidR="00AF61B0">
              <w:rPr>
                <w:sz w:val="24"/>
                <w:szCs w:val="24"/>
                <w:lang w:val="en-US"/>
              </w:rPr>
              <w:t xml:space="preserve">ed –provide a </w:t>
            </w:r>
            <w:r w:rsidR="005D7F44" w:rsidRPr="005D7F44">
              <w:rPr>
                <w:sz w:val="24"/>
                <w:szCs w:val="24"/>
                <w:lang w:val="en-US"/>
              </w:rPr>
              <w:t>list to select from?</w:t>
            </w:r>
          </w:p>
          <w:p w14:paraId="2980064B" w14:textId="37CD1DAA" w:rsidR="0030524D" w:rsidRPr="005D7F44" w:rsidRDefault="005D7F44" w:rsidP="00047D9F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Item 5.12E – update</w:t>
            </w:r>
            <w:r w:rsidR="00047D9F" w:rsidRPr="005D7F44">
              <w:rPr>
                <w:sz w:val="24"/>
                <w:szCs w:val="24"/>
                <w:lang w:val="en-US"/>
              </w:rPr>
              <w:t xml:space="preserve"> information on the </w:t>
            </w:r>
            <w:r>
              <w:rPr>
                <w:sz w:val="24"/>
                <w:szCs w:val="24"/>
                <w:lang w:val="en-US"/>
              </w:rPr>
              <w:t>V</w:t>
            </w:r>
            <w:r w:rsidR="00047D9F" w:rsidRPr="005D7F44">
              <w:rPr>
                <w:sz w:val="24"/>
                <w:szCs w:val="24"/>
                <w:lang w:val="en-US"/>
              </w:rPr>
              <w:t xml:space="preserve">aluation </w:t>
            </w:r>
            <w:r>
              <w:rPr>
                <w:sz w:val="24"/>
                <w:szCs w:val="24"/>
                <w:lang w:val="en-US"/>
              </w:rPr>
              <w:t>T</w:t>
            </w:r>
            <w:r w:rsidR="00047D9F" w:rsidRPr="005D7F44">
              <w:rPr>
                <w:sz w:val="24"/>
                <w:szCs w:val="24"/>
                <w:lang w:val="en-US"/>
              </w:rPr>
              <w:t>ribunal and includ</w:t>
            </w:r>
            <w:r>
              <w:rPr>
                <w:sz w:val="24"/>
                <w:szCs w:val="24"/>
                <w:lang w:val="en-US"/>
              </w:rPr>
              <w:t>e</w:t>
            </w:r>
            <w:r w:rsidR="00047D9F" w:rsidRPr="005D7F44">
              <w:rPr>
                <w:sz w:val="24"/>
                <w:szCs w:val="24"/>
                <w:lang w:val="en-US"/>
              </w:rPr>
              <w:t xml:space="preserve"> information t</w:t>
            </w:r>
            <w:r w:rsidR="00AF61B0">
              <w:rPr>
                <w:sz w:val="24"/>
                <w:szCs w:val="24"/>
                <w:lang w:val="en-US"/>
              </w:rPr>
              <w:t>o</w:t>
            </w:r>
            <w:r w:rsidR="00047D9F" w:rsidRPr="005D7F44">
              <w:rPr>
                <w:sz w:val="24"/>
                <w:szCs w:val="24"/>
                <w:lang w:val="en-US"/>
              </w:rPr>
              <w:t xml:space="preserve"> explai</w:t>
            </w:r>
            <w:r w:rsidR="00AF61B0">
              <w:rPr>
                <w:sz w:val="24"/>
                <w:szCs w:val="24"/>
                <w:lang w:val="en-US"/>
              </w:rPr>
              <w:t>n</w:t>
            </w:r>
            <w:r w:rsidR="00047D9F" w:rsidRPr="005D7F44">
              <w:rPr>
                <w:sz w:val="24"/>
                <w:szCs w:val="24"/>
                <w:lang w:val="en-US"/>
              </w:rPr>
              <w:t xml:space="preserve"> when a CPO has been issued </w:t>
            </w:r>
            <w:r w:rsidR="00AF61B0">
              <w:rPr>
                <w:sz w:val="24"/>
                <w:szCs w:val="24"/>
                <w:lang w:val="en-US"/>
              </w:rPr>
              <w:t>what the options are</w:t>
            </w:r>
          </w:p>
          <w:p w14:paraId="3A1A60A5" w14:textId="326A8EEA" w:rsidR="0030524D" w:rsidRDefault="0030524D" w:rsidP="00047D9F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Item 5.13 - </w:t>
            </w:r>
            <w:r w:rsidR="005D7F44"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  <w:lang w:val="en-US"/>
              </w:rPr>
              <w:t>pdate figures</w:t>
            </w:r>
          </w:p>
          <w:p w14:paraId="5E5C900A" w14:textId="6AB6348E" w:rsidR="0030524D" w:rsidRDefault="00F94B23" w:rsidP="00047D9F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Item 5.16</w:t>
            </w:r>
            <w:r w:rsidR="0030524D">
              <w:rPr>
                <w:sz w:val="24"/>
                <w:szCs w:val="24"/>
                <w:lang w:val="en-US"/>
              </w:rPr>
              <w:t xml:space="preserve"> - £75,000 cap</w:t>
            </w:r>
          </w:p>
          <w:p w14:paraId="1C6D85D1" w14:textId="604B1F5B" w:rsidR="00664785" w:rsidRDefault="00F94B23" w:rsidP="00047D9F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Item 5.26 - c</w:t>
            </w:r>
            <w:r w:rsidR="00AF61B0">
              <w:rPr>
                <w:sz w:val="24"/>
                <w:szCs w:val="24"/>
                <w:lang w:val="en-US"/>
              </w:rPr>
              <w:t>larify</w:t>
            </w:r>
            <w:r w:rsidR="00047D9F" w:rsidRPr="0030524D">
              <w:rPr>
                <w:sz w:val="24"/>
                <w:szCs w:val="24"/>
                <w:lang w:val="en-US"/>
              </w:rPr>
              <w:t xml:space="preserve"> who </w:t>
            </w:r>
            <w:r>
              <w:rPr>
                <w:sz w:val="24"/>
                <w:szCs w:val="24"/>
                <w:lang w:val="en-US"/>
              </w:rPr>
              <w:t>will</w:t>
            </w:r>
            <w:r w:rsidR="00047D9F" w:rsidRPr="0030524D">
              <w:rPr>
                <w:sz w:val="24"/>
                <w:szCs w:val="24"/>
                <w:lang w:val="en-US"/>
              </w:rPr>
              <w:t xml:space="preserve"> be offered </w:t>
            </w:r>
            <w:r>
              <w:rPr>
                <w:sz w:val="24"/>
                <w:szCs w:val="24"/>
                <w:lang w:val="en-US"/>
              </w:rPr>
              <w:t>S</w:t>
            </w:r>
            <w:r w:rsidR="00047D9F" w:rsidRPr="0030524D">
              <w:rPr>
                <w:sz w:val="24"/>
                <w:szCs w:val="24"/>
                <w:lang w:val="en-US"/>
              </w:rPr>
              <w:t xml:space="preserve">hared </w:t>
            </w:r>
            <w:r>
              <w:rPr>
                <w:sz w:val="24"/>
                <w:szCs w:val="24"/>
                <w:lang w:val="en-US"/>
              </w:rPr>
              <w:t>E</w:t>
            </w:r>
            <w:r w:rsidR="00047D9F" w:rsidRPr="0030524D">
              <w:rPr>
                <w:sz w:val="24"/>
                <w:szCs w:val="24"/>
                <w:lang w:val="en-US"/>
              </w:rPr>
              <w:t xml:space="preserve">quity and </w:t>
            </w:r>
            <w:r>
              <w:rPr>
                <w:sz w:val="24"/>
                <w:szCs w:val="24"/>
                <w:lang w:val="en-US"/>
              </w:rPr>
              <w:t>S</w:t>
            </w:r>
            <w:r w:rsidR="00047D9F" w:rsidRPr="0030524D">
              <w:rPr>
                <w:sz w:val="24"/>
                <w:szCs w:val="24"/>
                <w:lang w:val="en-US"/>
              </w:rPr>
              <w:t xml:space="preserve">hared </w:t>
            </w:r>
            <w:r>
              <w:rPr>
                <w:sz w:val="24"/>
                <w:szCs w:val="24"/>
                <w:lang w:val="en-US"/>
              </w:rPr>
              <w:t>O</w:t>
            </w:r>
            <w:r w:rsidR="00047D9F" w:rsidRPr="0030524D">
              <w:rPr>
                <w:sz w:val="24"/>
                <w:szCs w:val="24"/>
                <w:lang w:val="en-US"/>
              </w:rPr>
              <w:t>wnership</w:t>
            </w:r>
            <w:r w:rsidR="00AF61B0">
              <w:rPr>
                <w:sz w:val="24"/>
                <w:szCs w:val="24"/>
                <w:lang w:val="en-US"/>
              </w:rPr>
              <w:t xml:space="preserve"> schemes</w:t>
            </w:r>
            <w:r w:rsidR="0030524D">
              <w:rPr>
                <w:sz w:val="24"/>
                <w:szCs w:val="24"/>
                <w:lang w:val="en-US"/>
              </w:rPr>
              <w:t>.</w:t>
            </w:r>
            <w:r w:rsidR="00AF61B0">
              <w:rPr>
                <w:sz w:val="24"/>
                <w:szCs w:val="24"/>
                <w:lang w:val="en-US"/>
              </w:rPr>
              <w:t xml:space="preserve"> </w:t>
            </w:r>
            <w:r w:rsidR="0030524D">
              <w:rPr>
                <w:sz w:val="24"/>
                <w:szCs w:val="24"/>
                <w:lang w:val="en-US"/>
              </w:rPr>
              <w:t xml:space="preserve"> It</w:t>
            </w:r>
            <w:r w:rsidR="00AF61B0">
              <w:rPr>
                <w:sz w:val="24"/>
                <w:szCs w:val="24"/>
                <w:lang w:val="en-US"/>
              </w:rPr>
              <w:t xml:space="preserve"> currently indicates this would be </w:t>
            </w:r>
            <w:r w:rsidR="0030524D">
              <w:rPr>
                <w:sz w:val="24"/>
                <w:szCs w:val="24"/>
                <w:lang w:val="en-US"/>
              </w:rPr>
              <w:t xml:space="preserve">all </w:t>
            </w:r>
            <w:r w:rsidR="00664785">
              <w:rPr>
                <w:sz w:val="24"/>
                <w:szCs w:val="24"/>
                <w:lang w:val="en-US"/>
              </w:rPr>
              <w:t>homeowners, subject to caveats</w:t>
            </w:r>
          </w:p>
          <w:p w14:paraId="794F2DC9" w14:textId="77777777" w:rsidR="00AF61B0" w:rsidRDefault="00047D9F" w:rsidP="00047D9F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AF61B0">
              <w:rPr>
                <w:sz w:val="24"/>
                <w:szCs w:val="24"/>
                <w:lang w:val="en-US"/>
              </w:rPr>
              <w:t>Item 5.26A</w:t>
            </w:r>
            <w:r w:rsidR="00AF61B0" w:rsidRPr="00AF61B0">
              <w:rPr>
                <w:sz w:val="24"/>
                <w:szCs w:val="24"/>
                <w:lang w:val="en-US"/>
              </w:rPr>
              <w:t xml:space="preserve"> -</w:t>
            </w:r>
            <w:r w:rsidRPr="00AF61B0">
              <w:rPr>
                <w:sz w:val="24"/>
                <w:szCs w:val="24"/>
                <w:lang w:val="en-US"/>
              </w:rPr>
              <w:t xml:space="preserve"> it was questioned whether this item was referring to a lease swap</w:t>
            </w:r>
            <w:r w:rsidR="00AF61B0" w:rsidRPr="00AF61B0">
              <w:rPr>
                <w:sz w:val="24"/>
                <w:szCs w:val="24"/>
                <w:lang w:val="en-US"/>
              </w:rPr>
              <w:t>,</w:t>
            </w:r>
            <w:r w:rsidRPr="00AF61B0">
              <w:rPr>
                <w:sz w:val="24"/>
                <w:szCs w:val="24"/>
                <w:lang w:val="en-US"/>
              </w:rPr>
              <w:t xml:space="preserve"> and if LBN w</w:t>
            </w:r>
            <w:r w:rsidR="00AF61B0" w:rsidRPr="00AF61B0">
              <w:rPr>
                <w:sz w:val="24"/>
                <w:szCs w:val="24"/>
                <w:lang w:val="en-US"/>
              </w:rPr>
              <w:t>ould be offering this as an option?</w:t>
            </w:r>
          </w:p>
          <w:p w14:paraId="799C570F" w14:textId="78CADDFC" w:rsidR="00664785" w:rsidRPr="00AF61B0" w:rsidRDefault="00664785" w:rsidP="00047D9F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AF61B0">
              <w:rPr>
                <w:sz w:val="24"/>
                <w:szCs w:val="24"/>
                <w:lang w:val="en-US"/>
              </w:rPr>
              <w:t xml:space="preserve">Item 5.26 D – remove reference to </w:t>
            </w:r>
            <w:r w:rsidR="00AF61B0">
              <w:rPr>
                <w:sz w:val="24"/>
                <w:szCs w:val="24"/>
                <w:lang w:val="en-US"/>
              </w:rPr>
              <w:t>‘</w:t>
            </w:r>
            <w:r w:rsidRPr="00AF61B0">
              <w:rPr>
                <w:sz w:val="24"/>
                <w:szCs w:val="24"/>
                <w:lang w:val="en-US"/>
              </w:rPr>
              <w:t>12</w:t>
            </w:r>
            <w:r w:rsidR="00AF61B0">
              <w:rPr>
                <w:sz w:val="24"/>
                <w:szCs w:val="24"/>
                <w:lang w:val="en-US"/>
              </w:rPr>
              <w:t>’ Equity Transfer opportunities</w:t>
            </w:r>
          </w:p>
          <w:p w14:paraId="7449B394" w14:textId="77777777" w:rsidR="008573E5" w:rsidRDefault="00047D9F" w:rsidP="00AF61B0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 w:rsidRPr="00664785">
              <w:rPr>
                <w:sz w:val="24"/>
                <w:szCs w:val="24"/>
                <w:lang w:val="en-US"/>
              </w:rPr>
              <w:t xml:space="preserve">Item 5.26F </w:t>
            </w:r>
            <w:r w:rsidR="00AF61B0">
              <w:rPr>
                <w:sz w:val="24"/>
                <w:szCs w:val="24"/>
                <w:lang w:val="en-US"/>
              </w:rPr>
              <w:t>–</w:t>
            </w:r>
            <w:r w:rsidRPr="00664785">
              <w:rPr>
                <w:sz w:val="24"/>
                <w:szCs w:val="24"/>
                <w:lang w:val="en-US"/>
              </w:rPr>
              <w:t xml:space="preserve"> </w:t>
            </w:r>
            <w:r w:rsidR="00AF61B0">
              <w:rPr>
                <w:sz w:val="24"/>
                <w:szCs w:val="24"/>
                <w:lang w:val="en-US"/>
              </w:rPr>
              <w:t>the Council</w:t>
            </w:r>
            <w:r w:rsidRPr="00664785">
              <w:rPr>
                <w:sz w:val="24"/>
                <w:szCs w:val="24"/>
                <w:lang w:val="en-US"/>
              </w:rPr>
              <w:t xml:space="preserve"> should be flexible on the 50% equity share</w:t>
            </w:r>
            <w:r w:rsidR="00AF61B0">
              <w:rPr>
                <w:sz w:val="24"/>
                <w:szCs w:val="24"/>
                <w:lang w:val="en-US"/>
              </w:rPr>
              <w:t>,</w:t>
            </w:r>
            <w:r w:rsidRPr="00664785">
              <w:rPr>
                <w:sz w:val="24"/>
                <w:szCs w:val="24"/>
                <w:lang w:val="en-US"/>
              </w:rPr>
              <w:t xml:space="preserve"> as some resident may find </w:t>
            </w:r>
            <w:r w:rsidR="00AF61B0">
              <w:rPr>
                <w:sz w:val="24"/>
                <w:szCs w:val="24"/>
                <w:lang w:val="en-US"/>
              </w:rPr>
              <w:t>this</w:t>
            </w:r>
            <w:r w:rsidRPr="00664785">
              <w:rPr>
                <w:sz w:val="24"/>
                <w:szCs w:val="24"/>
                <w:lang w:val="en-US"/>
              </w:rPr>
              <w:t xml:space="preserve"> difficult</w:t>
            </w:r>
            <w:r w:rsidR="00AF61B0">
              <w:rPr>
                <w:sz w:val="24"/>
                <w:szCs w:val="24"/>
                <w:lang w:val="en-US"/>
              </w:rPr>
              <w:t xml:space="preserve"> and a range of approaches will be needed</w:t>
            </w:r>
          </w:p>
          <w:p w14:paraId="1C287150" w14:textId="77777777" w:rsidR="003D1C9D" w:rsidRDefault="003D1C9D" w:rsidP="003D1C9D">
            <w:pPr>
              <w:rPr>
                <w:sz w:val="24"/>
                <w:szCs w:val="24"/>
                <w:lang w:val="en-US"/>
              </w:rPr>
            </w:pPr>
          </w:p>
          <w:p w14:paraId="17BDC3EE" w14:textId="4784E92E" w:rsidR="00E778CE" w:rsidRPr="00B12F4A" w:rsidRDefault="00E778CE" w:rsidP="00E778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JJ to lead on the initial updating and arrange for review by the Council’s Legal and Allocations teams, with Source Partnership providing support where required.</w:t>
            </w:r>
          </w:p>
        </w:tc>
        <w:tc>
          <w:tcPr>
            <w:tcW w:w="758" w:type="dxa"/>
          </w:tcPr>
          <w:p w14:paraId="1925D59E" w14:textId="77777777" w:rsidR="00DD6550" w:rsidRDefault="00DD6550" w:rsidP="000E58A1">
            <w:pPr>
              <w:rPr>
                <w:sz w:val="24"/>
                <w:szCs w:val="24"/>
                <w:lang w:val="en-US"/>
              </w:rPr>
            </w:pPr>
          </w:p>
          <w:p w14:paraId="77A88861" w14:textId="77777777" w:rsidR="00C94C96" w:rsidRDefault="00C94C96" w:rsidP="000E58A1">
            <w:pPr>
              <w:rPr>
                <w:sz w:val="24"/>
                <w:szCs w:val="24"/>
                <w:lang w:val="en-US"/>
              </w:rPr>
            </w:pPr>
          </w:p>
          <w:p w14:paraId="5E555A14" w14:textId="77777777" w:rsidR="00C94C96" w:rsidRDefault="00C94C96" w:rsidP="000E58A1">
            <w:pPr>
              <w:rPr>
                <w:sz w:val="24"/>
                <w:szCs w:val="24"/>
                <w:lang w:val="en-US"/>
              </w:rPr>
            </w:pPr>
          </w:p>
          <w:p w14:paraId="2F16C3A9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175CFDF1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6586CE55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7FA66D2A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2EB6DFBE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38B23CB0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28CEFC6A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27B62522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11BB4CCA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597DA724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4481EE0A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4795C6EE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57FD755F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318CA058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7AF019D8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681C776A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271E18C4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48A8E953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130BF1FE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4C4F52C6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1A2743EF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6F65DEAB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321C44D3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0189327D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0762A51A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6E64990E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2450A5C9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44F4DD45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00D98453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33B618FA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6BE90AD5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665174D1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5DFB59A7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0EAB52CF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5D947B55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244C4532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1D07566C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3D8B3D1C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21B426C7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17405E56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1B6FCC01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2AF21622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2447F30A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7743948E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76A70830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00F21C57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6335F5AB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281E8694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361D9875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286E9F4A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36E1AB1B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0A6E00C1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391FACB4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0F313EE6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6F46B84C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0719250A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6AAE939F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4662344C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407D12EA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194B638B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7C367860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50B4F382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48EEAD26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0ABDFE2B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35CC5FB5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7C808368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693E391F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13223C59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2371CCE5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5FCE2742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02C5066B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5B93D883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51E608C9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00EBE6C8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75013F60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4BE932F9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4C554B74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7F3C888A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504F0972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032A493D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08484F14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590E624C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17DDD8A4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34CCCA5E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2F7C5A3B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509E5A5B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65FD357D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3DF9F3D9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390C93D7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329067F0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68F02AF1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60AC47B3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4C478A4C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6F917181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39BC5148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088714E5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41395195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4EFBAA67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27C51320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4E7B8712" w14:textId="77777777" w:rsidR="00E778CE" w:rsidRDefault="00E778CE" w:rsidP="000E58A1">
            <w:pPr>
              <w:rPr>
                <w:sz w:val="24"/>
                <w:szCs w:val="24"/>
                <w:lang w:val="en-US"/>
              </w:rPr>
            </w:pPr>
          </w:p>
          <w:p w14:paraId="36A09AC4" w14:textId="1F2680F3" w:rsidR="00C94C96" w:rsidRDefault="00E778CE" w:rsidP="000E58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JJ/SP</w:t>
            </w:r>
          </w:p>
          <w:p w14:paraId="3A9979E1" w14:textId="77777777" w:rsidR="000E58A1" w:rsidRDefault="000E58A1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6123589" w14:textId="3A15DC6C" w:rsidR="00047D9F" w:rsidRPr="00C94C96" w:rsidRDefault="00047D9F" w:rsidP="000E58A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8A2F67" w14:paraId="3C6B69F2" w14:textId="77777777" w:rsidTr="000E58A1">
        <w:trPr>
          <w:trHeight w:val="314"/>
        </w:trPr>
        <w:tc>
          <w:tcPr>
            <w:tcW w:w="702" w:type="dxa"/>
          </w:tcPr>
          <w:p w14:paraId="23442CF3" w14:textId="22D7893D" w:rsidR="008A2F67" w:rsidRPr="00664785" w:rsidRDefault="008A2F67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lastRenderedPageBreak/>
              <w:t>7.0</w:t>
            </w:r>
          </w:p>
        </w:tc>
        <w:tc>
          <w:tcPr>
            <w:tcW w:w="7940" w:type="dxa"/>
          </w:tcPr>
          <w:p w14:paraId="097D224C" w14:textId="58497E24" w:rsidR="008A2F67" w:rsidRPr="00B12F4A" w:rsidRDefault="0091115C" w:rsidP="008A2F6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12F4A">
              <w:rPr>
                <w:b/>
                <w:bCs/>
                <w:sz w:val="24"/>
                <w:szCs w:val="24"/>
                <w:lang w:val="en-US"/>
              </w:rPr>
              <w:t>Date of the next meeting</w:t>
            </w:r>
          </w:p>
        </w:tc>
        <w:tc>
          <w:tcPr>
            <w:tcW w:w="758" w:type="dxa"/>
          </w:tcPr>
          <w:p w14:paraId="2099840B" w14:textId="77777777" w:rsidR="008A2F67" w:rsidRPr="00B12F4A" w:rsidRDefault="008A2F67" w:rsidP="000E58A1">
            <w:pPr>
              <w:rPr>
                <w:sz w:val="24"/>
                <w:szCs w:val="24"/>
                <w:lang w:val="en-US"/>
              </w:rPr>
            </w:pPr>
          </w:p>
        </w:tc>
      </w:tr>
      <w:tr w:rsidR="008A2F67" w14:paraId="7B0B657A" w14:textId="77777777" w:rsidTr="000E58A1">
        <w:trPr>
          <w:trHeight w:val="314"/>
        </w:trPr>
        <w:tc>
          <w:tcPr>
            <w:tcW w:w="702" w:type="dxa"/>
          </w:tcPr>
          <w:p w14:paraId="3A7CCD93" w14:textId="63159B7A" w:rsidR="008A2F67" w:rsidRPr="00664785" w:rsidRDefault="0091115C" w:rsidP="00D5758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64785">
              <w:rPr>
                <w:b/>
                <w:bCs/>
                <w:sz w:val="24"/>
                <w:szCs w:val="24"/>
                <w:lang w:val="en-US"/>
              </w:rPr>
              <w:t>7.1</w:t>
            </w:r>
          </w:p>
        </w:tc>
        <w:tc>
          <w:tcPr>
            <w:tcW w:w="7940" w:type="dxa"/>
          </w:tcPr>
          <w:p w14:paraId="60E7445C" w14:textId="22F670C4" w:rsidR="008A2F67" w:rsidRPr="00B12F4A" w:rsidRDefault="00AF61B0" w:rsidP="00E778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Date to be advised - i</w:t>
            </w:r>
            <w:r w:rsidR="0091115C" w:rsidRPr="00B12F4A">
              <w:rPr>
                <w:sz w:val="24"/>
                <w:szCs w:val="24"/>
                <w:lang w:val="en-US"/>
              </w:rPr>
              <w:t>t was agreed that the next meeting w</w:t>
            </w:r>
            <w:r w:rsidR="00E778CE">
              <w:rPr>
                <w:sz w:val="24"/>
                <w:szCs w:val="24"/>
                <w:lang w:val="en-US"/>
              </w:rPr>
              <w:t>ould</w:t>
            </w:r>
            <w:r w:rsidR="0091115C" w:rsidRPr="00B12F4A">
              <w:rPr>
                <w:sz w:val="24"/>
                <w:szCs w:val="24"/>
                <w:lang w:val="en-US"/>
              </w:rPr>
              <w:t xml:space="preserve"> be held</w:t>
            </w:r>
            <w:r w:rsidR="00664785">
              <w:rPr>
                <w:sz w:val="24"/>
                <w:szCs w:val="24"/>
                <w:lang w:val="en-US"/>
              </w:rPr>
              <w:t xml:space="preserve"> before</w:t>
            </w:r>
            <w:r>
              <w:rPr>
                <w:sz w:val="24"/>
                <w:szCs w:val="24"/>
                <w:lang w:val="en-US"/>
              </w:rPr>
              <w:t xml:space="preserve"> workshop No. 4 in September</w:t>
            </w:r>
            <w:r w:rsidR="00E778CE">
              <w:rPr>
                <w:sz w:val="24"/>
                <w:szCs w:val="24"/>
                <w:lang w:val="en-US"/>
              </w:rPr>
              <w:t xml:space="preserve"> if possible</w:t>
            </w:r>
            <w:r w:rsidR="00664785">
              <w:rPr>
                <w:sz w:val="24"/>
                <w:szCs w:val="24"/>
                <w:lang w:val="en-US"/>
              </w:rPr>
              <w:t>.</w:t>
            </w:r>
            <w:r w:rsidR="0091115C" w:rsidRPr="00B12F4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58" w:type="dxa"/>
          </w:tcPr>
          <w:p w14:paraId="233673F6" w14:textId="77777777" w:rsidR="008A2F67" w:rsidRPr="00B12F4A" w:rsidRDefault="008A2F67" w:rsidP="000E58A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861F161" w14:textId="370EBE24" w:rsidR="00E75EBF" w:rsidRDefault="00E75EBF" w:rsidP="00D82C8F">
      <w:pPr>
        <w:rPr>
          <w:sz w:val="28"/>
          <w:szCs w:val="28"/>
          <w:lang w:val="en-US"/>
        </w:rPr>
      </w:pPr>
    </w:p>
    <w:sectPr w:rsidR="00E75EBF" w:rsidSect="00D5758D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512"/>
    <w:multiLevelType w:val="hybridMultilevel"/>
    <w:tmpl w:val="92044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06879"/>
    <w:multiLevelType w:val="hybridMultilevel"/>
    <w:tmpl w:val="76F64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5BCE"/>
    <w:multiLevelType w:val="hybridMultilevel"/>
    <w:tmpl w:val="881E6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5548B"/>
    <w:multiLevelType w:val="hybridMultilevel"/>
    <w:tmpl w:val="2EF6E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A5EA5"/>
    <w:multiLevelType w:val="hybridMultilevel"/>
    <w:tmpl w:val="683C6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37F74"/>
    <w:multiLevelType w:val="hybridMultilevel"/>
    <w:tmpl w:val="D4E84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B2261"/>
    <w:multiLevelType w:val="hybridMultilevel"/>
    <w:tmpl w:val="1512B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5757B"/>
    <w:multiLevelType w:val="hybridMultilevel"/>
    <w:tmpl w:val="87761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1494"/>
    <w:multiLevelType w:val="hybridMultilevel"/>
    <w:tmpl w:val="17EAE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C0D25"/>
    <w:multiLevelType w:val="hybridMultilevel"/>
    <w:tmpl w:val="FD0C7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D4708"/>
    <w:multiLevelType w:val="hybridMultilevel"/>
    <w:tmpl w:val="84424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F52D6"/>
    <w:multiLevelType w:val="hybridMultilevel"/>
    <w:tmpl w:val="EF2C1FE4"/>
    <w:lvl w:ilvl="0" w:tplc="F8FA1B2C">
      <w:start w:val="3"/>
      <w:numFmt w:val="bullet"/>
      <w:lvlText w:val="-"/>
      <w:lvlJc w:val="left"/>
      <w:pPr>
        <w:ind w:left="35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2" w15:restartNumberingAfterBreak="0">
    <w:nsid w:val="38FA181F"/>
    <w:multiLevelType w:val="hybridMultilevel"/>
    <w:tmpl w:val="20664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A6780"/>
    <w:multiLevelType w:val="hybridMultilevel"/>
    <w:tmpl w:val="BD1E9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911C8"/>
    <w:multiLevelType w:val="hybridMultilevel"/>
    <w:tmpl w:val="B25E7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07A87"/>
    <w:multiLevelType w:val="hybridMultilevel"/>
    <w:tmpl w:val="D6D08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746C4"/>
    <w:multiLevelType w:val="hybridMultilevel"/>
    <w:tmpl w:val="D8F25312"/>
    <w:lvl w:ilvl="0" w:tplc="54ACB240">
      <w:start w:val="3"/>
      <w:numFmt w:val="bullet"/>
      <w:lvlText w:val="-"/>
      <w:lvlJc w:val="left"/>
      <w:pPr>
        <w:ind w:left="329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50" w:hanging="360"/>
      </w:pPr>
      <w:rPr>
        <w:rFonts w:ascii="Wingdings" w:hAnsi="Wingdings" w:hint="default"/>
      </w:rPr>
    </w:lvl>
  </w:abstractNum>
  <w:abstractNum w:abstractNumId="17" w15:restartNumberingAfterBreak="0">
    <w:nsid w:val="53F51B7D"/>
    <w:multiLevelType w:val="hybridMultilevel"/>
    <w:tmpl w:val="7258F6EA"/>
    <w:lvl w:ilvl="0" w:tplc="54ACB240">
      <w:start w:val="3"/>
      <w:numFmt w:val="bullet"/>
      <w:lvlText w:val="-"/>
      <w:lvlJc w:val="left"/>
      <w:pPr>
        <w:ind w:left="329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F3C7E"/>
    <w:multiLevelType w:val="hybridMultilevel"/>
    <w:tmpl w:val="F3908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73313"/>
    <w:multiLevelType w:val="hybridMultilevel"/>
    <w:tmpl w:val="3DF41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61A91"/>
    <w:multiLevelType w:val="hybridMultilevel"/>
    <w:tmpl w:val="C9AEB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927A1"/>
    <w:multiLevelType w:val="hybridMultilevel"/>
    <w:tmpl w:val="A84C1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D57C6"/>
    <w:multiLevelType w:val="hybridMultilevel"/>
    <w:tmpl w:val="1D7A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D51F9"/>
    <w:multiLevelType w:val="hybridMultilevel"/>
    <w:tmpl w:val="F918A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C7B0E"/>
    <w:multiLevelType w:val="hybridMultilevel"/>
    <w:tmpl w:val="1176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13099"/>
    <w:multiLevelType w:val="hybridMultilevel"/>
    <w:tmpl w:val="2B4A01F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11"/>
  </w:num>
  <w:num w:numId="5">
    <w:abstractNumId w:val="16"/>
  </w:num>
  <w:num w:numId="6">
    <w:abstractNumId w:val="17"/>
  </w:num>
  <w:num w:numId="7">
    <w:abstractNumId w:val="23"/>
  </w:num>
  <w:num w:numId="8">
    <w:abstractNumId w:val="24"/>
  </w:num>
  <w:num w:numId="9">
    <w:abstractNumId w:val="25"/>
  </w:num>
  <w:num w:numId="10">
    <w:abstractNumId w:val="1"/>
  </w:num>
  <w:num w:numId="11">
    <w:abstractNumId w:val="5"/>
  </w:num>
  <w:num w:numId="12">
    <w:abstractNumId w:val="15"/>
  </w:num>
  <w:num w:numId="13">
    <w:abstractNumId w:val="18"/>
  </w:num>
  <w:num w:numId="14">
    <w:abstractNumId w:val="22"/>
  </w:num>
  <w:num w:numId="15">
    <w:abstractNumId w:val="4"/>
  </w:num>
  <w:num w:numId="16">
    <w:abstractNumId w:val="13"/>
  </w:num>
  <w:num w:numId="17">
    <w:abstractNumId w:val="14"/>
  </w:num>
  <w:num w:numId="18">
    <w:abstractNumId w:val="7"/>
  </w:num>
  <w:num w:numId="19">
    <w:abstractNumId w:val="21"/>
  </w:num>
  <w:num w:numId="20">
    <w:abstractNumId w:val="8"/>
  </w:num>
  <w:num w:numId="21">
    <w:abstractNumId w:val="9"/>
  </w:num>
  <w:num w:numId="22">
    <w:abstractNumId w:val="6"/>
  </w:num>
  <w:num w:numId="23">
    <w:abstractNumId w:val="0"/>
  </w:num>
  <w:num w:numId="24">
    <w:abstractNumId w:val="12"/>
  </w:num>
  <w:num w:numId="25">
    <w:abstractNumId w:val="1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BF"/>
    <w:rsid w:val="0001464A"/>
    <w:rsid w:val="00047D9F"/>
    <w:rsid w:val="00076E42"/>
    <w:rsid w:val="00092CFB"/>
    <w:rsid w:val="000A146A"/>
    <w:rsid w:val="000A5351"/>
    <w:rsid w:val="000E58A1"/>
    <w:rsid w:val="00102869"/>
    <w:rsid w:val="00102ADE"/>
    <w:rsid w:val="00142D27"/>
    <w:rsid w:val="00146912"/>
    <w:rsid w:val="00155DF9"/>
    <w:rsid w:val="00182C4F"/>
    <w:rsid w:val="001861C8"/>
    <w:rsid w:val="00190442"/>
    <w:rsid w:val="00196158"/>
    <w:rsid w:val="001E1200"/>
    <w:rsid w:val="001F57FC"/>
    <w:rsid w:val="00205318"/>
    <w:rsid w:val="00231F63"/>
    <w:rsid w:val="00237035"/>
    <w:rsid w:val="00245645"/>
    <w:rsid w:val="00260648"/>
    <w:rsid w:val="00276A5B"/>
    <w:rsid w:val="00283E9D"/>
    <w:rsid w:val="0029309B"/>
    <w:rsid w:val="002B7AB4"/>
    <w:rsid w:val="002B7E54"/>
    <w:rsid w:val="0030524D"/>
    <w:rsid w:val="003208FB"/>
    <w:rsid w:val="00344F89"/>
    <w:rsid w:val="003654C8"/>
    <w:rsid w:val="00391D21"/>
    <w:rsid w:val="003956C8"/>
    <w:rsid w:val="003C1FF6"/>
    <w:rsid w:val="003D1C9D"/>
    <w:rsid w:val="003E370D"/>
    <w:rsid w:val="003F465E"/>
    <w:rsid w:val="0042562F"/>
    <w:rsid w:val="00436A82"/>
    <w:rsid w:val="004604EC"/>
    <w:rsid w:val="004D0F0D"/>
    <w:rsid w:val="004E0F9F"/>
    <w:rsid w:val="00565172"/>
    <w:rsid w:val="005C1237"/>
    <w:rsid w:val="005D7F44"/>
    <w:rsid w:val="00604A1B"/>
    <w:rsid w:val="0060619A"/>
    <w:rsid w:val="00655B1B"/>
    <w:rsid w:val="00662E40"/>
    <w:rsid w:val="00664785"/>
    <w:rsid w:val="006770BD"/>
    <w:rsid w:val="00693817"/>
    <w:rsid w:val="006D6868"/>
    <w:rsid w:val="0070014C"/>
    <w:rsid w:val="00716187"/>
    <w:rsid w:val="00734847"/>
    <w:rsid w:val="00734F4C"/>
    <w:rsid w:val="007666BC"/>
    <w:rsid w:val="00771595"/>
    <w:rsid w:val="007C1C57"/>
    <w:rsid w:val="007F2748"/>
    <w:rsid w:val="00836E9A"/>
    <w:rsid w:val="008410D8"/>
    <w:rsid w:val="008573E5"/>
    <w:rsid w:val="00872263"/>
    <w:rsid w:val="00890EC4"/>
    <w:rsid w:val="00896B5D"/>
    <w:rsid w:val="008A2F67"/>
    <w:rsid w:val="008D0AA6"/>
    <w:rsid w:val="0091115C"/>
    <w:rsid w:val="00926B95"/>
    <w:rsid w:val="00965E9B"/>
    <w:rsid w:val="00970179"/>
    <w:rsid w:val="00973E04"/>
    <w:rsid w:val="009C0145"/>
    <w:rsid w:val="00A42270"/>
    <w:rsid w:val="00A67F3F"/>
    <w:rsid w:val="00AC45F1"/>
    <w:rsid w:val="00AC7D37"/>
    <w:rsid w:val="00AD4B4C"/>
    <w:rsid w:val="00AF61B0"/>
    <w:rsid w:val="00AF6239"/>
    <w:rsid w:val="00B12F4A"/>
    <w:rsid w:val="00B33635"/>
    <w:rsid w:val="00B370AB"/>
    <w:rsid w:val="00B65BBA"/>
    <w:rsid w:val="00BA330E"/>
    <w:rsid w:val="00BA6690"/>
    <w:rsid w:val="00BD0C07"/>
    <w:rsid w:val="00BD6130"/>
    <w:rsid w:val="00BF3D5E"/>
    <w:rsid w:val="00C162FD"/>
    <w:rsid w:val="00C225BD"/>
    <w:rsid w:val="00C57093"/>
    <w:rsid w:val="00C94C96"/>
    <w:rsid w:val="00C975E0"/>
    <w:rsid w:val="00CA745C"/>
    <w:rsid w:val="00CC07EF"/>
    <w:rsid w:val="00CC4DBD"/>
    <w:rsid w:val="00D37F86"/>
    <w:rsid w:val="00D5758D"/>
    <w:rsid w:val="00D82C8F"/>
    <w:rsid w:val="00D8353B"/>
    <w:rsid w:val="00D866FD"/>
    <w:rsid w:val="00D92B08"/>
    <w:rsid w:val="00D93048"/>
    <w:rsid w:val="00D95581"/>
    <w:rsid w:val="00DD6550"/>
    <w:rsid w:val="00DF7FBD"/>
    <w:rsid w:val="00E529F7"/>
    <w:rsid w:val="00E75EBF"/>
    <w:rsid w:val="00E778CE"/>
    <w:rsid w:val="00E8396F"/>
    <w:rsid w:val="00EA72C7"/>
    <w:rsid w:val="00EB08A4"/>
    <w:rsid w:val="00ED2EB0"/>
    <w:rsid w:val="00ED3972"/>
    <w:rsid w:val="00F04D39"/>
    <w:rsid w:val="00F1705A"/>
    <w:rsid w:val="00F376E8"/>
    <w:rsid w:val="00F42E1B"/>
    <w:rsid w:val="00F56F2E"/>
    <w:rsid w:val="00F63502"/>
    <w:rsid w:val="00F65938"/>
    <w:rsid w:val="00F846FC"/>
    <w:rsid w:val="00F9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1ED4"/>
  <w15:docId w15:val="{915A412B-DBC2-4F72-A468-E93C733A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25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6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E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Props1.xml><?xml version="1.0" encoding="utf-8"?>
<ds:datastoreItem xmlns:ds="http://schemas.openxmlformats.org/officeDocument/2006/customXml" ds:itemID="{D5779D51-9EA4-4F68-8F79-7A01B2F59BF9}"/>
</file>

<file path=customXml/itemProps2.xml><?xml version="1.0" encoding="utf-8"?>
<ds:datastoreItem xmlns:ds="http://schemas.openxmlformats.org/officeDocument/2006/customXml" ds:itemID="{2D157CFA-2032-4DF1-A9E7-394C72BA0D75}"/>
</file>

<file path=customXml/itemProps3.xml><?xml version="1.0" encoding="utf-8"?>
<ds:datastoreItem xmlns:ds="http://schemas.openxmlformats.org/officeDocument/2006/customXml" ds:itemID="{9002EBB8-6856-4106-9DC8-77B78B0F57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LBN</Company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Squires</dc:creator>
  <cp:lastModifiedBy>Chantel Ebanks</cp:lastModifiedBy>
  <cp:revision>3</cp:revision>
  <dcterms:created xsi:type="dcterms:W3CDTF">2019-11-19T14:26:00Z</dcterms:created>
  <dcterms:modified xsi:type="dcterms:W3CDTF">2019-11-19T14:59:00Z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</Properties>
</file>