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36BB2" w14:textId="77777777" w:rsidR="00435BF1" w:rsidRDefault="00435BF1" w:rsidP="00435BF1">
      <w:pPr>
        <w:spacing w:before="2" w:line="100" w:lineRule="exact"/>
        <w:rPr>
          <w:sz w:val="10"/>
          <w:szCs w:val="10"/>
        </w:rPr>
      </w:pPr>
    </w:p>
    <w:p w14:paraId="68E74116" w14:textId="6A5D9675" w:rsidR="00435BF1" w:rsidRDefault="00546EC1" w:rsidP="00435BF1">
      <w:pPr>
        <w:jc w:val="center"/>
        <w:rPr>
          <w:rFonts w:ascii="Havering logo" w:hAnsi="Havering logo"/>
          <w:sz w:val="72"/>
          <w:szCs w:val="72"/>
        </w:rPr>
      </w:pPr>
      <w:r>
        <w:fldChar w:fldCharType="begin"/>
      </w:r>
      <w:r>
        <w:instrText xml:space="preserve"> INCLUDEPICTURE "https://content.govdelivery.com/attachments/fancy_images/UKLBN/2020/05/3376452/lbn-ribbon-logo-cmyk_original.png" \* MERGEFORMATINET </w:instrText>
      </w:r>
      <w:r>
        <w:fldChar w:fldCharType="separate"/>
      </w:r>
      <w:r>
        <w:fldChar w:fldCharType="begin"/>
      </w:r>
      <w:r>
        <w:instrText xml:space="preserve"> INCLUDEPICTURE  "https://content.govdelivery.com/attachments/fancy_images/UKLBN/2020/05/3376452/lbn-ribbon-logo-cmyk_original.png" \* MERGEFORMATINET </w:instrText>
      </w:r>
      <w:r>
        <w:fldChar w:fldCharType="separate"/>
      </w:r>
      <w:r>
        <w:fldChar w:fldCharType="begin"/>
      </w:r>
      <w:r>
        <w:instrText xml:space="preserve"> INCLUDEPICTURE  "https://content.govdelivery.com/attachments/fancy_images/UKLBN/2020/05/3376452/lbn-ribbon-logo-cmyk_original.png" \* MERGEFORMATINET </w:instrText>
      </w:r>
      <w:r>
        <w:fldChar w:fldCharType="separate"/>
      </w:r>
      <w:r>
        <w:fldChar w:fldCharType="begin"/>
      </w:r>
      <w:r>
        <w:instrText xml:space="preserve"> INCLUDEPICTURE  "https://content.govdelivery.com/attachments/fancy_images/UKLBN/2020/05/3376452/lbn-ribbon-logo-cmyk_original.png" \* MERGEFORMATINET </w:instrText>
      </w:r>
      <w:r>
        <w:fldChar w:fldCharType="separate"/>
      </w:r>
      <w:r w:rsidR="00343339">
        <w:fldChar w:fldCharType="begin"/>
      </w:r>
      <w:r w:rsidR="00343339">
        <w:instrText xml:space="preserve"> </w:instrText>
      </w:r>
      <w:r w:rsidR="00343339">
        <w:instrText>INCLUDEPICTURE  "https://content.govdelivery.com/attachments/fancy_images/UKLBN/2020/05/3376452/lbn-ribbon-logo-cmyk_original.png" \* MERGEFORMATINET</w:instrText>
      </w:r>
      <w:r w:rsidR="00343339">
        <w:instrText xml:space="preserve"> </w:instrText>
      </w:r>
      <w:r w:rsidR="00343339">
        <w:fldChar w:fldCharType="separate"/>
      </w:r>
      <w:r w:rsidR="00343339">
        <w:pict w14:anchorId="4F64D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style="width:279.35pt;height:122.7pt">
            <v:imagedata r:id="rId11" r:href="rId12"/>
          </v:shape>
        </w:pict>
      </w:r>
      <w:r w:rsidR="00343339">
        <w:fldChar w:fldCharType="end"/>
      </w:r>
      <w:r>
        <w:fldChar w:fldCharType="end"/>
      </w:r>
      <w:r>
        <w:fldChar w:fldCharType="end"/>
      </w:r>
      <w:r>
        <w:fldChar w:fldCharType="end"/>
      </w:r>
      <w:r>
        <w:fldChar w:fldCharType="end"/>
      </w:r>
    </w:p>
    <w:p w14:paraId="0AB8D664" w14:textId="77777777" w:rsidR="00435BF1" w:rsidRPr="00C03DAC" w:rsidRDefault="00435BF1" w:rsidP="00435BF1">
      <w:pPr>
        <w:jc w:val="center"/>
        <w:rPr>
          <w:rFonts w:ascii="Havering logo" w:hAnsi="Havering logo"/>
          <w:sz w:val="72"/>
          <w:szCs w:val="72"/>
        </w:rPr>
      </w:pPr>
    </w:p>
    <w:p w14:paraId="7005754B" w14:textId="5677C42A" w:rsidR="00435BF1" w:rsidRPr="004E7119" w:rsidRDefault="00546EC1" w:rsidP="00435BF1">
      <w:pPr>
        <w:jc w:val="center"/>
        <w:rPr>
          <w:rFonts w:ascii="Arial" w:hAnsi="Arial" w:cs="Arial"/>
          <w:b/>
          <w:sz w:val="48"/>
          <w:szCs w:val="48"/>
        </w:rPr>
      </w:pPr>
      <w:r>
        <w:rPr>
          <w:rFonts w:ascii="Arial" w:hAnsi="Arial" w:cs="Arial"/>
          <w:b/>
          <w:sz w:val="48"/>
          <w:szCs w:val="48"/>
        </w:rPr>
        <w:t>NEWHAM</w:t>
      </w:r>
      <w:r w:rsidR="00435BF1" w:rsidRPr="004E7119">
        <w:rPr>
          <w:rFonts w:ascii="Arial" w:hAnsi="Arial" w:cs="Arial"/>
          <w:b/>
          <w:sz w:val="48"/>
          <w:szCs w:val="48"/>
        </w:rPr>
        <w:t xml:space="preserve"> PENSION FUND</w:t>
      </w:r>
    </w:p>
    <w:p w14:paraId="1C71BC94" w14:textId="77777777" w:rsidR="00435BF1" w:rsidRPr="004E7119" w:rsidRDefault="00435BF1" w:rsidP="00435BF1">
      <w:pPr>
        <w:ind w:left="-1014" w:hanging="234"/>
        <w:jc w:val="center"/>
        <w:rPr>
          <w:rFonts w:ascii="Arial" w:hAnsi="Arial" w:cs="Arial"/>
          <w:b/>
          <w:sz w:val="48"/>
          <w:szCs w:val="48"/>
        </w:rPr>
      </w:pPr>
    </w:p>
    <w:p w14:paraId="525C36D5" w14:textId="77777777" w:rsidR="00435BF1" w:rsidRPr="004E7119" w:rsidRDefault="00435BF1" w:rsidP="00435BF1">
      <w:pPr>
        <w:jc w:val="center"/>
        <w:rPr>
          <w:rFonts w:ascii="Arial" w:hAnsi="Arial" w:cs="Arial"/>
          <w:b/>
          <w:sz w:val="48"/>
          <w:szCs w:val="48"/>
        </w:rPr>
      </w:pPr>
      <w:r>
        <w:rPr>
          <w:rFonts w:ascii="Arial" w:hAnsi="Arial" w:cs="Arial"/>
          <w:b/>
          <w:sz w:val="48"/>
          <w:szCs w:val="48"/>
        </w:rPr>
        <w:t>CHARGING POLICY</w:t>
      </w:r>
    </w:p>
    <w:p w14:paraId="36B064A4" w14:textId="77777777" w:rsidR="00435BF1" w:rsidRPr="004E7119" w:rsidRDefault="00435BF1" w:rsidP="00435BF1">
      <w:pPr>
        <w:jc w:val="center"/>
        <w:rPr>
          <w:rFonts w:ascii="Arial" w:hAnsi="Arial" w:cs="Arial"/>
          <w:b/>
          <w:sz w:val="48"/>
          <w:szCs w:val="48"/>
          <w:highlight w:val="yellow"/>
        </w:rPr>
      </w:pPr>
    </w:p>
    <w:p w14:paraId="2811CA8F" w14:textId="6E4D96F0" w:rsidR="00435BF1" w:rsidRDefault="00435BF1" w:rsidP="00435BF1">
      <w:pPr>
        <w:jc w:val="center"/>
        <w:rPr>
          <w:rFonts w:ascii="Arial" w:hAnsi="Arial" w:cs="Arial"/>
          <w:b/>
          <w:sz w:val="48"/>
          <w:szCs w:val="48"/>
        </w:rPr>
      </w:pPr>
      <w:r>
        <w:rPr>
          <w:rFonts w:ascii="Arial" w:hAnsi="Arial" w:cs="Arial"/>
          <w:b/>
          <w:sz w:val="48"/>
          <w:szCs w:val="48"/>
        </w:rPr>
        <w:t xml:space="preserve">Effective from </w:t>
      </w:r>
      <w:r w:rsidR="00343339">
        <w:rPr>
          <w:rFonts w:ascii="Arial" w:hAnsi="Arial" w:cs="Arial"/>
          <w:b/>
          <w:sz w:val="48"/>
          <w:szCs w:val="48"/>
        </w:rPr>
        <w:t>8 October</w:t>
      </w:r>
      <w:r w:rsidR="004B7475">
        <w:rPr>
          <w:rFonts w:ascii="Arial" w:hAnsi="Arial" w:cs="Arial"/>
          <w:b/>
          <w:sz w:val="48"/>
          <w:szCs w:val="48"/>
        </w:rPr>
        <w:t xml:space="preserve"> 2025</w:t>
      </w:r>
    </w:p>
    <w:p w14:paraId="4D94A7C4" w14:textId="77777777" w:rsidR="00435BF1" w:rsidRDefault="00435BF1" w:rsidP="00435BF1">
      <w:pPr>
        <w:rPr>
          <w:rFonts w:ascii="Arial" w:eastAsia="Arial" w:hAnsi="Arial" w:cs="Arial"/>
          <w:b/>
          <w:bCs/>
          <w:sz w:val="28"/>
          <w:szCs w:val="28"/>
        </w:rPr>
      </w:pPr>
      <w:r>
        <w:rPr>
          <w:rFonts w:ascii="Arial" w:eastAsia="Arial" w:hAnsi="Arial" w:cs="Arial"/>
          <w:b/>
          <w:bCs/>
          <w:sz w:val="28"/>
          <w:szCs w:val="28"/>
        </w:rPr>
        <w:br w:type="page"/>
      </w:r>
    </w:p>
    <w:p w14:paraId="5AF4DF8C" w14:textId="77777777" w:rsidR="00180DE9" w:rsidRPr="00180DE9" w:rsidRDefault="00180DE9" w:rsidP="00180DE9">
      <w:pPr>
        <w:tabs>
          <w:tab w:val="left" w:pos="5760"/>
        </w:tabs>
        <w:ind w:right="-87"/>
        <w:rPr>
          <w:rFonts w:ascii="Arial" w:hAnsi="Arial" w:cs="Arial"/>
          <w:bCs/>
          <w:color w:val="808080"/>
          <w:sz w:val="96"/>
          <w:szCs w:val="96"/>
        </w:rPr>
      </w:pPr>
    </w:p>
    <w:p w14:paraId="7F30D36D" w14:textId="77777777" w:rsidR="00180DE9" w:rsidRDefault="00180DE9" w:rsidP="00180DE9">
      <w:pPr>
        <w:tabs>
          <w:tab w:val="left" w:pos="5812"/>
        </w:tabs>
        <w:ind w:right="-330"/>
        <w:rPr>
          <w:rFonts w:ascii="Arial" w:hAnsi="Arial" w:cs="Arial"/>
          <w:b/>
          <w:color w:val="1F497D" w:themeColor="text2"/>
          <w:sz w:val="28"/>
          <w:szCs w:val="28"/>
        </w:rPr>
      </w:pPr>
      <w:r w:rsidRPr="00AB501A">
        <w:rPr>
          <w:rFonts w:ascii="Arial" w:hAnsi="Arial" w:cs="Arial"/>
          <w:b/>
          <w:color w:val="1F497D" w:themeColor="text2"/>
          <w:sz w:val="28"/>
          <w:szCs w:val="28"/>
        </w:rPr>
        <w:t>Contents</w:t>
      </w:r>
    </w:p>
    <w:p w14:paraId="0F2BE713" w14:textId="77777777" w:rsidR="00180DE9" w:rsidRPr="0016291A" w:rsidRDefault="00180DE9" w:rsidP="00180DE9">
      <w:pPr>
        <w:tabs>
          <w:tab w:val="left" w:pos="5812"/>
        </w:tabs>
        <w:ind w:right="-330"/>
        <w:rPr>
          <w:rFonts w:ascii="Arial" w:hAnsi="Arial" w:cs="Arial"/>
        </w:rPr>
      </w:pPr>
      <w:r>
        <w:rPr>
          <w:rFonts w:ascii="Arial" w:hAnsi="Arial" w:cs="Arial"/>
          <w:b/>
          <w:color w:val="1F497D" w:themeColor="text2"/>
          <w:sz w:val="28"/>
          <w:szCs w:val="28"/>
        </w:rPr>
        <w:tab/>
      </w:r>
      <w:r>
        <w:rPr>
          <w:rFonts w:ascii="Arial" w:hAnsi="Arial" w:cs="Arial"/>
          <w:b/>
          <w:color w:val="1F497D" w:themeColor="text2"/>
          <w:sz w:val="28"/>
          <w:szCs w:val="28"/>
        </w:rPr>
        <w:tab/>
      </w:r>
      <w:r>
        <w:rPr>
          <w:rFonts w:ascii="Arial" w:hAnsi="Arial" w:cs="Arial"/>
          <w:b/>
          <w:color w:val="1F497D" w:themeColor="text2"/>
          <w:sz w:val="28"/>
          <w:szCs w:val="28"/>
        </w:rPr>
        <w:tab/>
      </w:r>
      <w:r>
        <w:rPr>
          <w:rFonts w:ascii="Arial" w:hAnsi="Arial" w:cs="Arial"/>
          <w:b/>
          <w:color w:val="1F497D" w:themeColor="text2"/>
          <w:sz w:val="28"/>
          <w:szCs w:val="28"/>
        </w:rPr>
        <w:tab/>
      </w:r>
      <w:r w:rsidRPr="0016291A">
        <w:rPr>
          <w:rFonts w:ascii="Arial" w:hAnsi="Arial" w:cs="Arial"/>
        </w:rPr>
        <w:t>Page</w:t>
      </w:r>
    </w:p>
    <w:p w14:paraId="224C7BBA" w14:textId="77777777" w:rsidR="00180DE9" w:rsidRPr="00E36E90" w:rsidRDefault="00180DE9" w:rsidP="00E36E90">
      <w:pPr>
        <w:pStyle w:val="ListParagraph"/>
        <w:widowControl w:val="0"/>
        <w:numPr>
          <w:ilvl w:val="0"/>
          <w:numId w:val="14"/>
        </w:numPr>
        <w:tabs>
          <w:tab w:val="left" w:pos="5760"/>
        </w:tabs>
        <w:spacing w:line="360" w:lineRule="auto"/>
        <w:ind w:left="0" w:hanging="567"/>
        <w:rPr>
          <w:rFonts w:ascii="Arial" w:hAnsi="Arial" w:cs="Arial"/>
          <w:sz w:val="22"/>
          <w:szCs w:val="22"/>
        </w:rPr>
      </w:pPr>
      <w:r w:rsidRPr="0016291A">
        <w:rPr>
          <w:rFonts w:ascii="Arial" w:hAnsi="Arial" w:cs="Arial"/>
          <w:b/>
          <w:color w:val="1F497D" w:themeColor="text2"/>
          <w:sz w:val="22"/>
          <w:szCs w:val="22"/>
        </w:rPr>
        <w:t>Introduction</w:t>
      </w:r>
      <w:r w:rsidRPr="00E36E90">
        <w:rPr>
          <w:rFonts w:ascii="Arial" w:hAnsi="Arial" w:cs="Arial"/>
          <w:sz w:val="22"/>
          <w:szCs w:val="22"/>
        </w:rPr>
        <w:tab/>
      </w:r>
      <w:r w:rsidRPr="00E36E90">
        <w:rPr>
          <w:rFonts w:ascii="Arial" w:hAnsi="Arial" w:cs="Arial"/>
          <w:sz w:val="22"/>
          <w:szCs w:val="22"/>
        </w:rPr>
        <w:tab/>
      </w:r>
      <w:r w:rsidRPr="00E36E90">
        <w:rPr>
          <w:rFonts w:ascii="Arial" w:hAnsi="Arial" w:cs="Arial"/>
          <w:sz w:val="22"/>
          <w:szCs w:val="22"/>
        </w:rPr>
        <w:tab/>
      </w:r>
      <w:r w:rsidRPr="00E36E90">
        <w:rPr>
          <w:rFonts w:ascii="Arial" w:hAnsi="Arial" w:cs="Arial"/>
          <w:sz w:val="22"/>
          <w:szCs w:val="22"/>
        </w:rPr>
        <w:tab/>
        <w:t>3</w:t>
      </w:r>
    </w:p>
    <w:p w14:paraId="6B334E68" w14:textId="77777777" w:rsidR="00180DE9" w:rsidRPr="00E36E90" w:rsidRDefault="00180DE9" w:rsidP="00E36E90">
      <w:pPr>
        <w:pStyle w:val="ListParagraph"/>
        <w:tabs>
          <w:tab w:val="left" w:pos="5760"/>
        </w:tabs>
        <w:spacing w:line="360" w:lineRule="auto"/>
        <w:ind w:left="0"/>
        <w:rPr>
          <w:rFonts w:ascii="Arial" w:hAnsi="Arial" w:cs="Arial"/>
          <w:sz w:val="22"/>
          <w:szCs w:val="22"/>
        </w:rPr>
      </w:pPr>
      <w:r w:rsidRPr="0016291A">
        <w:rPr>
          <w:rFonts w:ascii="Arial" w:hAnsi="Arial" w:cs="Arial"/>
          <w:color w:val="1F497D" w:themeColor="text2"/>
          <w:sz w:val="22"/>
          <w:szCs w:val="22"/>
        </w:rPr>
        <w:t>Policy Review</w:t>
      </w:r>
      <w:r w:rsidR="00C07260" w:rsidRPr="0016291A">
        <w:rPr>
          <w:rFonts w:ascii="Arial" w:hAnsi="Arial" w:cs="Arial"/>
          <w:color w:val="1F497D" w:themeColor="text2"/>
          <w:sz w:val="22"/>
          <w:szCs w:val="22"/>
        </w:rPr>
        <w:t>, Ownership and A</w:t>
      </w:r>
      <w:r w:rsidR="00B43610" w:rsidRPr="0016291A">
        <w:rPr>
          <w:rFonts w:ascii="Arial" w:hAnsi="Arial" w:cs="Arial"/>
          <w:color w:val="1F497D" w:themeColor="text2"/>
          <w:sz w:val="22"/>
          <w:szCs w:val="22"/>
        </w:rPr>
        <w:t>uthorisation</w:t>
      </w:r>
      <w:r w:rsidRPr="00E36E90">
        <w:rPr>
          <w:rFonts w:ascii="Arial" w:hAnsi="Arial" w:cs="Arial"/>
          <w:sz w:val="22"/>
          <w:szCs w:val="22"/>
        </w:rPr>
        <w:tab/>
      </w:r>
      <w:r w:rsidRPr="00E36E90">
        <w:rPr>
          <w:rFonts w:ascii="Arial" w:hAnsi="Arial" w:cs="Arial"/>
          <w:sz w:val="22"/>
          <w:szCs w:val="22"/>
        </w:rPr>
        <w:tab/>
      </w:r>
      <w:r w:rsidRPr="00E36E90">
        <w:rPr>
          <w:rFonts w:ascii="Arial" w:hAnsi="Arial" w:cs="Arial"/>
          <w:sz w:val="22"/>
          <w:szCs w:val="22"/>
        </w:rPr>
        <w:tab/>
      </w:r>
      <w:r w:rsidRPr="00E36E90">
        <w:rPr>
          <w:rFonts w:ascii="Arial" w:hAnsi="Arial" w:cs="Arial"/>
          <w:sz w:val="22"/>
          <w:szCs w:val="22"/>
        </w:rPr>
        <w:tab/>
        <w:t>3</w:t>
      </w:r>
    </w:p>
    <w:p w14:paraId="2A53E2B2" w14:textId="77777777" w:rsidR="00180DE9" w:rsidRPr="00E36E90" w:rsidRDefault="00180DE9" w:rsidP="00E36E90">
      <w:pPr>
        <w:pStyle w:val="ListParagraph"/>
        <w:tabs>
          <w:tab w:val="left" w:pos="5760"/>
        </w:tabs>
        <w:spacing w:line="360" w:lineRule="auto"/>
        <w:ind w:left="0"/>
        <w:rPr>
          <w:rFonts w:ascii="Arial" w:hAnsi="Arial" w:cs="Arial"/>
          <w:sz w:val="22"/>
          <w:szCs w:val="22"/>
        </w:rPr>
      </w:pPr>
      <w:r w:rsidRPr="0016291A">
        <w:rPr>
          <w:rFonts w:ascii="Arial" w:hAnsi="Arial" w:cs="Arial"/>
          <w:color w:val="1F497D" w:themeColor="text2"/>
          <w:sz w:val="22"/>
          <w:szCs w:val="22"/>
        </w:rPr>
        <w:t>Pensions Administration</w:t>
      </w:r>
      <w:r w:rsidRPr="00E36E90">
        <w:rPr>
          <w:rFonts w:ascii="Arial" w:hAnsi="Arial" w:cs="Arial"/>
          <w:sz w:val="22"/>
          <w:szCs w:val="22"/>
        </w:rPr>
        <w:tab/>
      </w:r>
      <w:r w:rsidRPr="00E36E90">
        <w:rPr>
          <w:rFonts w:ascii="Arial" w:hAnsi="Arial" w:cs="Arial"/>
          <w:sz w:val="22"/>
          <w:szCs w:val="22"/>
        </w:rPr>
        <w:tab/>
      </w:r>
      <w:r w:rsidRPr="00E36E90">
        <w:rPr>
          <w:rFonts w:ascii="Arial" w:hAnsi="Arial" w:cs="Arial"/>
          <w:sz w:val="22"/>
          <w:szCs w:val="22"/>
        </w:rPr>
        <w:tab/>
      </w:r>
      <w:r w:rsidRPr="00E36E90">
        <w:rPr>
          <w:rFonts w:ascii="Arial" w:hAnsi="Arial" w:cs="Arial"/>
          <w:sz w:val="22"/>
          <w:szCs w:val="22"/>
        </w:rPr>
        <w:tab/>
        <w:t>3</w:t>
      </w:r>
    </w:p>
    <w:p w14:paraId="6F2C8454" w14:textId="77777777" w:rsidR="00180DE9" w:rsidRPr="00E36E90" w:rsidRDefault="00180DE9" w:rsidP="00E36E90">
      <w:pPr>
        <w:pStyle w:val="ListParagraph"/>
        <w:widowControl w:val="0"/>
        <w:numPr>
          <w:ilvl w:val="0"/>
          <w:numId w:val="14"/>
        </w:numPr>
        <w:tabs>
          <w:tab w:val="left" w:pos="5760"/>
        </w:tabs>
        <w:spacing w:line="360" w:lineRule="auto"/>
        <w:ind w:left="0" w:hanging="567"/>
        <w:rPr>
          <w:rFonts w:ascii="Arial" w:hAnsi="Arial" w:cs="Arial"/>
          <w:sz w:val="22"/>
          <w:szCs w:val="22"/>
        </w:rPr>
      </w:pPr>
      <w:r w:rsidRPr="0016291A">
        <w:rPr>
          <w:rFonts w:ascii="Arial" w:hAnsi="Arial" w:cs="Arial"/>
          <w:b/>
          <w:color w:val="1F497D" w:themeColor="text2"/>
          <w:sz w:val="22"/>
          <w:szCs w:val="22"/>
        </w:rPr>
        <w:t>Legislative Framework</w:t>
      </w:r>
      <w:r w:rsidRPr="00E36E90">
        <w:rPr>
          <w:rFonts w:ascii="Arial" w:hAnsi="Arial" w:cs="Arial"/>
          <w:sz w:val="22"/>
          <w:szCs w:val="22"/>
        </w:rPr>
        <w:tab/>
      </w:r>
      <w:r w:rsidRPr="00E36E90">
        <w:rPr>
          <w:rFonts w:ascii="Arial" w:hAnsi="Arial" w:cs="Arial"/>
          <w:sz w:val="22"/>
          <w:szCs w:val="22"/>
        </w:rPr>
        <w:tab/>
      </w:r>
      <w:r w:rsidRPr="00E36E90">
        <w:rPr>
          <w:rFonts w:ascii="Arial" w:hAnsi="Arial" w:cs="Arial"/>
          <w:sz w:val="22"/>
          <w:szCs w:val="22"/>
        </w:rPr>
        <w:tab/>
      </w:r>
      <w:r w:rsidRPr="00E36E90">
        <w:rPr>
          <w:rFonts w:ascii="Arial" w:hAnsi="Arial" w:cs="Arial"/>
          <w:sz w:val="22"/>
          <w:szCs w:val="22"/>
        </w:rPr>
        <w:tab/>
        <w:t>4</w:t>
      </w:r>
    </w:p>
    <w:p w14:paraId="19DD772A" w14:textId="77777777" w:rsidR="00180DE9" w:rsidRPr="00E36E90" w:rsidRDefault="00180DE9" w:rsidP="00E36E90">
      <w:pPr>
        <w:pStyle w:val="ListParagraph"/>
        <w:numPr>
          <w:ilvl w:val="0"/>
          <w:numId w:val="14"/>
        </w:numPr>
        <w:spacing w:line="360" w:lineRule="auto"/>
        <w:ind w:left="0" w:hanging="567"/>
        <w:rPr>
          <w:rFonts w:ascii="Arial" w:hAnsi="Arial" w:cs="Arial"/>
          <w:bCs/>
          <w:sz w:val="22"/>
          <w:szCs w:val="22"/>
        </w:rPr>
      </w:pPr>
      <w:r w:rsidRPr="0016291A">
        <w:rPr>
          <w:rFonts w:ascii="Arial" w:hAnsi="Arial" w:cs="Arial"/>
          <w:b/>
          <w:color w:val="1F497D" w:themeColor="text2"/>
          <w:sz w:val="22"/>
          <w:szCs w:val="22"/>
        </w:rPr>
        <w:t>Key Objectives</w:t>
      </w:r>
      <w:r w:rsidR="00B43610" w:rsidRPr="00E36E90">
        <w:rPr>
          <w:rFonts w:ascii="Arial" w:hAnsi="Arial" w:cs="Arial"/>
          <w:sz w:val="22"/>
          <w:szCs w:val="22"/>
        </w:rPr>
        <w:tab/>
      </w:r>
      <w:r w:rsidR="00B43610" w:rsidRPr="00E36E90">
        <w:rPr>
          <w:rFonts w:ascii="Arial" w:hAnsi="Arial" w:cs="Arial"/>
          <w:sz w:val="22"/>
          <w:szCs w:val="22"/>
        </w:rPr>
        <w:tab/>
      </w:r>
      <w:r w:rsidR="00B43610" w:rsidRPr="00E36E90">
        <w:rPr>
          <w:rFonts w:ascii="Arial" w:hAnsi="Arial" w:cs="Arial"/>
          <w:sz w:val="22"/>
          <w:szCs w:val="22"/>
        </w:rPr>
        <w:tab/>
      </w:r>
      <w:r w:rsidR="00B43610" w:rsidRPr="00E36E90">
        <w:rPr>
          <w:rFonts w:ascii="Arial" w:hAnsi="Arial" w:cs="Arial"/>
          <w:sz w:val="22"/>
          <w:szCs w:val="22"/>
        </w:rPr>
        <w:tab/>
      </w:r>
      <w:r w:rsidR="00B43610" w:rsidRPr="00E36E90">
        <w:rPr>
          <w:rFonts w:ascii="Arial" w:hAnsi="Arial" w:cs="Arial"/>
          <w:sz w:val="22"/>
          <w:szCs w:val="22"/>
        </w:rPr>
        <w:tab/>
      </w:r>
      <w:r w:rsidR="00B43610" w:rsidRPr="00E36E90">
        <w:rPr>
          <w:rFonts w:ascii="Arial" w:hAnsi="Arial" w:cs="Arial"/>
          <w:sz w:val="22"/>
          <w:szCs w:val="22"/>
        </w:rPr>
        <w:tab/>
      </w:r>
      <w:r w:rsidR="00B43610" w:rsidRPr="00E36E90">
        <w:rPr>
          <w:rFonts w:ascii="Arial" w:hAnsi="Arial" w:cs="Arial"/>
          <w:sz w:val="22"/>
          <w:szCs w:val="22"/>
        </w:rPr>
        <w:tab/>
      </w:r>
      <w:r w:rsidR="00B43610" w:rsidRPr="00E36E90">
        <w:rPr>
          <w:rFonts w:ascii="Arial" w:hAnsi="Arial" w:cs="Arial"/>
          <w:sz w:val="22"/>
          <w:szCs w:val="22"/>
        </w:rPr>
        <w:tab/>
      </w:r>
      <w:r w:rsidR="00B43610" w:rsidRPr="00E36E90">
        <w:rPr>
          <w:rFonts w:ascii="Arial" w:hAnsi="Arial" w:cs="Arial"/>
          <w:sz w:val="22"/>
          <w:szCs w:val="22"/>
        </w:rPr>
        <w:tab/>
        <w:t>4</w:t>
      </w:r>
    </w:p>
    <w:p w14:paraId="6031486B" w14:textId="77777777" w:rsidR="00C07260" w:rsidRPr="0016291A" w:rsidRDefault="00C07260" w:rsidP="00E36E90">
      <w:pPr>
        <w:pStyle w:val="ListParagraph"/>
        <w:numPr>
          <w:ilvl w:val="0"/>
          <w:numId w:val="14"/>
        </w:numPr>
        <w:spacing w:line="360" w:lineRule="auto"/>
        <w:ind w:left="0" w:hanging="567"/>
        <w:rPr>
          <w:rFonts w:ascii="Arial" w:hAnsi="Arial" w:cs="Arial"/>
          <w:bCs/>
          <w:sz w:val="22"/>
          <w:szCs w:val="22"/>
        </w:rPr>
      </w:pPr>
      <w:r w:rsidRPr="0016291A">
        <w:rPr>
          <w:rFonts w:ascii="Arial" w:hAnsi="Arial" w:cs="Arial"/>
          <w:b/>
          <w:color w:val="1F497D" w:themeColor="text2"/>
          <w:sz w:val="22"/>
          <w:szCs w:val="22"/>
        </w:rPr>
        <w:t>Costs Chargeable to Scheme Employers</w:t>
      </w:r>
      <w:r w:rsidRPr="00E36E90">
        <w:rPr>
          <w:rFonts w:ascii="Arial" w:hAnsi="Arial" w:cs="Arial"/>
          <w:color w:val="FF0000"/>
          <w:sz w:val="22"/>
          <w:szCs w:val="22"/>
        </w:rPr>
        <w:tab/>
      </w:r>
      <w:r w:rsidRPr="00E36E90">
        <w:rPr>
          <w:rFonts w:ascii="Arial" w:hAnsi="Arial" w:cs="Arial"/>
          <w:color w:val="FF0000"/>
          <w:sz w:val="22"/>
          <w:szCs w:val="22"/>
        </w:rPr>
        <w:tab/>
      </w:r>
      <w:r w:rsidRPr="00E36E90">
        <w:rPr>
          <w:rFonts w:ascii="Arial" w:hAnsi="Arial" w:cs="Arial"/>
          <w:color w:val="FF0000"/>
          <w:sz w:val="22"/>
          <w:szCs w:val="22"/>
        </w:rPr>
        <w:tab/>
      </w:r>
      <w:r w:rsidRPr="00E36E90">
        <w:rPr>
          <w:rFonts w:ascii="Arial" w:hAnsi="Arial" w:cs="Arial"/>
          <w:color w:val="FF0000"/>
          <w:sz w:val="22"/>
          <w:szCs w:val="22"/>
        </w:rPr>
        <w:tab/>
      </w:r>
      <w:r w:rsidRPr="00E36E90">
        <w:rPr>
          <w:rFonts w:ascii="Arial" w:hAnsi="Arial" w:cs="Arial"/>
          <w:color w:val="FF0000"/>
          <w:sz w:val="22"/>
          <w:szCs w:val="22"/>
        </w:rPr>
        <w:tab/>
      </w:r>
      <w:r w:rsidR="0016291A">
        <w:rPr>
          <w:rFonts w:ascii="Arial" w:hAnsi="Arial" w:cs="Arial"/>
          <w:color w:val="FF0000"/>
          <w:sz w:val="22"/>
          <w:szCs w:val="22"/>
        </w:rPr>
        <w:tab/>
      </w:r>
      <w:r w:rsidRPr="0016291A">
        <w:rPr>
          <w:rFonts w:ascii="Arial" w:hAnsi="Arial" w:cs="Arial"/>
          <w:sz w:val="22"/>
          <w:szCs w:val="22"/>
        </w:rPr>
        <w:t>5</w:t>
      </w:r>
    </w:p>
    <w:p w14:paraId="5DB4199F" w14:textId="77777777" w:rsidR="00C07260" w:rsidRPr="0016291A" w:rsidRDefault="00C07260" w:rsidP="00E36E90">
      <w:pPr>
        <w:pStyle w:val="ListParagraph"/>
        <w:spacing w:line="360" w:lineRule="auto"/>
        <w:ind w:left="0"/>
        <w:rPr>
          <w:rFonts w:ascii="Arial" w:hAnsi="Arial" w:cs="Arial"/>
          <w:sz w:val="22"/>
          <w:szCs w:val="22"/>
        </w:rPr>
      </w:pPr>
      <w:r w:rsidRPr="0016291A">
        <w:rPr>
          <w:rFonts w:ascii="Arial" w:hAnsi="Arial" w:cs="Arial"/>
          <w:color w:val="1F497D" w:themeColor="text2"/>
          <w:sz w:val="22"/>
          <w:szCs w:val="22"/>
        </w:rPr>
        <w:t>Standard Costs</w:t>
      </w:r>
      <w:r w:rsidRPr="00E36E90">
        <w:rPr>
          <w:rFonts w:ascii="Arial" w:hAnsi="Arial" w:cs="Arial"/>
          <w:color w:val="FF0000"/>
          <w:sz w:val="22"/>
          <w:szCs w:val="22"/>
        </w:rPr>
        <w:tab/>
      </w:r>
      <w:r w:rsidRPr="00E36E90">
        <w:rPr>
          <w:rFonts w:ascii="Arial" w:hAnsi="Arial" w:cs="Arial"/>
          <w:color w:val="FF0000"/>
          <w:sz w:val="22"/>
          <w:szCs w:val="22"/>
        </w:rPr>
        <w:tab/>
      </w:r>
      <w:r w:rsidRPr="00E36E90">
        <w:rPr>
          <w:rFonts w:ascii="Arial" w:hAnsi="Arial" w:cs="Arial"/>
          <w:color w:val="FF0000"/>
          <w:sz w:val="22"/>
          <w:szCs w:val="22"/>
        </w:rPr>
        <w:tab/>
      </w:r>
      <w:r w:rsidRPr="00E36E90">
        <w:rPr>
          <w:rFonts w:ascii="Arial" w:hAnsi="Arial" w:cs="Arial"/>
          <w:color w:val="FF0000"/>
          <w:sz w:val="22"/>
          <w:szCs w:val="22"/>
        </w:rPr>
        <w:tab/>
      </w:r>
      <w:r w:rsidRPr="00E36E90">
        <w:rPr>
          <w:rFonts w:ascii="Arial" w:hAnsi="Arial" w:cs="Arial"/>
          <w:color w:val="FF0000"/>
          <w:sz w:val="22"/>
          <w:szCs w:val="22"/>
        </w:rPr>
        <w:tab/>
      </w:r>
      <w:r w:rsidRPr="00E36E90">
        <w:rPr>
          <w:rFonts w:ascii="Arial" w:hAnsi="Arial" w:cs="Arial"/>
          <w:color w:val="FF0000"/>
          <w:sz w:val="22"/>
          <w:szCs w:val="22"/>
        </w:rPr>
        <w:tab/>
      </w:r>
      <w:r w:rsidRPr="00E36E90">
        <w:rPr>
          <w:rFonts w:ascii="Arial" w:hAnsi="Arial" w:cs="Arial"/>
          <w:color w:val="FF0000"/>
          <w:sz w:val="22"/>
          <w:szCs w:val="22"/>
        </w:rPr>
        <w:tab/>
      </w:r>
      <w:r w:rsidRPr="00E36E90">
        <w:rPr>
          <w:rFonts w:ascii="Arial" w:hAnsi="Arial" w:cs="Arial"/>
          <w:color w:val="FF0000"/>
          <w:sz w:val="22"/>
          <w:szCs w:val="22"/>
        </w:rPr>
        <w:tab/>
      </w:r>
      <w:r w:rsidRPr="00E36E90">
        <w:rPr>
          <w:rFonts w:ascii="Arial" w:hAnsi="Arial" w:cs="Arial"/>
          <w:color w:val="FF0000"/>
          <w:sz w:val="22"/>
          <w:szCs w:val="22"/>
        </w:rPr>
        <w:tab/>
      </w:r>
      <w:r w:rsidRPr="0016291A">
        <w:rPr>
          <w:rFonts w:ascii="Arial" w:hAnsi="Arial" w:cs="Arial"/>
          <w:sz w:val="22"/>
          <w:szCs w:val="22"/>
        </w:rPr>
        <w:t>5</w:t>
      </w:r>
    </w:p>
    <w:p w14:paraId="6147C00D" w14:textId="77777777" w:rsidR="000C5FAF" w:rsidRPr="0016291A" w:rsidRDefault="00C07260" w:rsidP="00E36E90">
      <w:pPr>
        <w:pStyle w:val="ListParagraph"/>
        <w:spacing w:line="360" w:lineRule="auto"/>
        <w:ind w:left="0"/>
        <w:rPr>
          <w:rFonts w:ascii="Arial" w:hAnsi="Arial" w:cs="Arial"/>
          <w:sz w:val="22"/>
          <w:szCs w:val="22"/>
        </w:rPr>
      </w:pPr>
      <w:r w:rsidRPr="0016291A">
        <w:rPr>
          <w:rFonts w:ascii="Arial" w:hAnsi="Arial" w:cs="Arial"/>
          <w:color w:val="1F497D" w:themeColor="text2"/>
          <w:sz w:val="22"/>
          <w:szCs w:val="22"/>
        </w:rPr>
        <w:t>Employer Specific Costs</w:t>
      </w:r>
      <w:r w:rsidR="0016291A">
        <w:rPr>
          <w:rFonts w:ascii="Arial" w:hAnsi="Arial" w:cs="Arial"/>
          <w:color w:val="FF0000"/>
          <w:sz w:val="22"/>
          <w:szCs w:val="22"/>
        </w:rPr>
        <w:tab/>
      </w:r>
      <w:r w:rsidR="0016291A">
        <w:rPr>
          <w:rFonts w:ascii="Arial" w:hAnsi="Arial" w:cs="Arial"/>
          <w:color w:val="FF0000"/>
          <w:sz w:val="22"/>
          <w:szCs w:val="22"/>
        </w:rPr>
        <w:tab/>
      </w:r>
      <w:r w:rsidR="0016291A">
        <w:rPr>
          <w:rFonts w:ascii="Arial" w:hAnsi="Arial" w:cs="Arial"/>
          <w:color w:val="FF0000"/>
          <w:sz w:val="22"/>
          <w:szCs w:val="22"/>
        </w:rPr>
        <w:tab/>
      </w:r>
      <w:r w:rsidR="0016291A">
        <w:rPr>
          <w:rFonts w:ascii="Arial" w:hAnsi="Arial" w:cs="Arial"/>
          <w:color w:val="FF0000"/>
          <w:sz w:val="22"/>
          <w:szCs w:val="22"/>
        </w:rPr>
        <w:tab/>
      </w:r>
      <w:r w:rsidR="0016291A">
        <w:rPr>
          <w:rFonts w:ascii="Arial" w:hAnsi="Arial" w:cs="Arial"/>
          <w:color w:val="FF0000"/>
          <w:sz w:val="22"/>
          <w:szCs w:val="22"/>
        </w:rPr>
        <w:tab/>
      </w:r>
      <w:r w:rsidR="0016291A">
        <w:rPr>
          <w:rFonts w:ascii="Arial" w:hAnsi="Arial" w:cs="Arial"/>
          <w:color w:val="FF0000"/>
          <w:sz w:val="22"/>
          <w:szCs w:val="22"/>
        </w:rPr>
        <w:tab/>
      </w:r>
      <w:r w:rsidR="0016291A">
        <w:rPr>
          <w:rFonts w:ascii="Arial" w:hAnsi="Arial" w:cs="Arial"/>
          <w:color w:val="FF0000"/>
          <w:sz w:val="22"/>
          <w:szCs w:val="22"/>
        </w:rPr>
        <w:tab/>
      </w:r>
      <w:r w:rsidR="0016291A">
        <w:rPr>
          <w:rFonts w:ascii="Arial" w:hAnsi="Arial" w:cs="Arial"/>
          <w:color w:val="FF0000"/>
          <w:sz w:val="22"/>
          <w:szCs w:val="22"/>
        </w:rPr>
        <w:tab/>
      </w:r>
      <w:r w:rsidR="0016291A" w:rsidRPr="0016291A">
        <w:rPr>
          <w:rFonts w:ascii="Arial" w:hAnsi="Arial" w:cs="Arial"/>
          <w:sz w:val="22"/>
          <w:szCs w:val="22"/>
        </w:rPr>
        <w:t>5</w:t>
      </w:r>
    </w:p>
    <w:p w14:paraId="189FA404" w14:textId="77777777" w:rsidR="00C07260" w:rsidRPr="0016291A" w:rsidRDefault="00E36E90" w:rsidP="00E36E90">
      <w:pPr>
        <w:spacing w:line="360" w:lineRule="auto"/>
        <w:rPr>
          <w:rFonts w:ascii="Arial" w:hAnsi="Arial" w:cs="Arial"/>
          <w:bCs/>
          <w:sz w:val="22"/>
          <w:szCs w:val="22"/>
        </w:rPr>
      </w:pPr>
      <w:r w:rsidRPr="0016291A">
        <w:rPr>
          <w:rFonts w:ascii="Arial" w:hAnsi="Arial" w:cs="Arial"/>
          <w:bCs/>
          <w:color w:val="1F497D" w:themeColor="text2"/>
          <w:sz w:val="22"/>
          <w:szCs w:val="22"/>
        </w:rPr>
        <w:t>Costs associated with outsou</w:t>
      </w:r>
      <w:r w:rsidR="0016291A" w:rsidRPr="0016291A">
        <w:rPr>
          <w:rFonts w:ascii="Arial" w:hAnsi="Arial" w:cs="Arial"/>
          <w:bCs/>
          <w:color w:val="1F497D" w:themeColor="text2"/>
          <w:sz w:val="22"/>
          <w:szCs w:val="22"/>
        </w:rPr>
        <w:t>rcing a service or function</w:t>
      </w:r>
      <w:r w:rsidR="0016291A">
        <w:rPr>
          <w:rFonts w:ascii="Arial" w:hAnsi="Arial" w:cs="Arial"/>
          <w:bCs/>
          <w:color w:val="FF0000"/>
          <w:sz w:val="22"/>
          <w:szCs w:val="22"/>
        </w:rPr>
        <w:tab/>
      </w:r>
      <w:r w:rsidR="0016291A">
        <w:rPr>
          <w:rFonts w:ascii="Arial" w:hAnsi="Arial" w:cs="Arial"/>
          <w:bCs/>
          <w:color w:val="FF0000"/>
          <w:sz w:val="22"/>
          <w:szCs w:val="22"/>
        </w:rPr>
        <w:tab/>
      </w:r>
      <w:r w:rsidR="0016291A">
        <w:rPr>
          <w:rFonts w:ascii="Arial" w:hAnsi="Arial" w:cs="Arial"/>
          <w:bCs/>
          <w:color w:val="FF0000"/>
          <w:sz w:val="22"/>
          <w:szCs w:val="22"/>
        </w:rPr>
        <w:tab/>
      </w:r>
      <w:r w:rsidR="0016291A">
        <w:rPr>
          <w:rFonts w:ascii="Arial" w:hAnsi="Arial" w:cs="Arial"/>
          <w:bCs/>
          <w:color w:val="FF0000"/>
          <w:sz w:val="22"/>
          <w:szCs w:val="22"/>
        </w:rPr>
        <w:tab/>
      </w:r>
      <w:r w:rsidR="0016291A" w:rsidRPr="0016291A">
        <w:rPr>
          <w:rFonts w:ascii="Arial" w:hAnsi="Arial" w:cs="Arial"/>
          <w:bCs/>
          <w:sz w:val="22"/>
          <w:szCs w:val="22"/>
        </w:rPr>
        <w:t>6</w:t>
      </w:r>
    </w:p>
    <w:p w14:paraId="3F63F981" w14:textId="77777777" w:rsidR="0016291A" w:rsidRPr="0016291A" w:rsidRDefault="0016291A" w:rsidP="00E36E90">
      <w:pPr>
        <w:spacing w:line="360" w:lineRule="auto"/>
        <w:rPr>
          <w:rFonts w:ascii="Arial" w:hAnsi="Arial" w:cs="Arial"/>
          <w:bCs/>
          <w:sz w:val="22"/>
          <w:szCs w:val="22"/>
        </w:rPr>
      </w:pPr>
      <w:r w:rsidRPr="0016291A">
        <w:rPr>
          <w:rFonts w:ascii="Arial" w:hAnsi="Arial" w:cs="Arial"/>
          <w:bCs/>
          <w:color w:val="1F497D" w:themeColor="text2"/>
          <w:sz w:val="22"/>
          <w:szCs w:val="22"/>
        </w:rPr>
        <w:t>Costs associated with a new employer joining the Fund</w:t>
      </w:r>
      <w:r>
        <w:rPr>
          <w:rFonts w:ascii="Arial" w:hAnsi="Arial" w:cs="Arial"/>
          <w:bCs/>
          <w:color w:val="FF0000"/>
          <w:sz w:val="22"/>
          <w:szCs w:val="22"/>
        </w:rPr>
        <w:tab/>
      </w:r>
      <w:r>
        <w:rPr>
          <w:rFonts w:ascii="Arial" w:hAnsi="Arial" w:cs="Arial"/>
          <w:bCs/>
          <w:color w:val="FF0000"/>
          <w:sz w:val="22"/>
          <w:szCs w:val="22"/>
        </w:rPr>
        <w:tab/>
      </w:r>
      <w:r>
        <w:rPr>
          <w:rFonts w:ascii="Arial" w:hAnsi="Arial" w:cs="Arial"/>
          <w:bCs/>
          <w:color w:val="FF0000"/>
          <w:sz w:val="22"/>
          <w:szCs w:val="22"/>
        </w:rPr>
        <w:tab/>
      </w:r>
      <w:r>
        <w:rPr>
          <w:rFonts w:ascii="Arial" w:hAnsi="Arial" w:cs="Arial"/>
          <w:bCs/>
          <w:color w:val="FF0000"/>
          <w:sz w:val="22"/>
          <w:szCs w:val="22"/>
        </w:rPr>
        <w:tab/>
      </w:r>
      <w:r w:rsidRPr="0016291A">
        <w:rPr>
          <w:rFonts w:ascii="Arial" w:hAnsi="Arial" w:cs="Arial"/>
          <w:bCs/>
          <w:sz w:val="22"/>
          <w:szCs w:val="22"/>
        </w:rPr>
        <w:t>6</w:t>
      </w:r>
    </w:p>
    <w:p w14:paraId="7967B1B6" w14:textId="77777777" w:rsidR="0016291A" w:rsidRPr="004506AC" w:rsidRDefault="004506AC" w:rsidP="00E36E90">
      <w:pPr>
        <w:spacing w:line="360" w:lineRule="auto"/>
        <w:rPr>
          <w:rFonts w:ascii="Arial" w:hAnsi="Arial" w:cs="Arial"/>
          <w:bCs/>
          <w:sz w:val="22"/>
          <w:szCs w:val="22"/>
        </w:rPr>
      </w:pPr>
      <w:r w:rsidRPr="004506AC">
        <w:rPr>
          <w:rFonts w:ascii="Arial" w:hAnsi="Arial" w:cs="Arial"/>
          <w:bCs/>
          <w:color w:val="1F497D" w:themeColor="text2"/>
          <w:sz w:val="22"/>
          <w:szCs w:val="22"/>
        </w:rPr>
        <w:t>Costs associated with changes to a continuing employer in the Fund</w:t>
      </w:r>
      <w:r w:rsidRPr="004506AC">
        <w:rPr>
          <w:rFonts w:ascii="Arial" w:hAnsi="Arial" w:cs="Arial"/>
          <w:bCs/>
          <w:sz w:val="22"/>
          <w:szCs w:val="22"/>
        </w:rPr>
        <w:tab/>
      </w:r>
      <w:r w:rsidRPr="004506AC">
        <w:rPr>
          <w:rFonts w:ascii="Arial" w:hAnsi="Arial" w:cs="Arial"/>
          <w:bCs/>
          <w:sz w:val="22"/>
          <w:szCs w:val="22"/>
        </w:rPr>
        <w:tab/>
        <w:t>7</w:t>
      </w:r>
    </w:p>
    <w:p w14:paraId="1A1989E2" w14:textId="77777777" w:rsidR="004506AC" w:rsidRDefault="004506AC" w:rsidP="00E36E90">
      <w:pPr>
        <w:spacing w:line="360" w:lineRule="auto"/>
        <w:rPr>
          <w:rFonts w:ascii="Arial" w:hAnsi="Arial" w:cs="Arial"/>
          <w:bCs/>
          <w:sz w:val="22"/>
          <w:szCs w:val="22"/>
        </w:rPr>
      </w:pPr>
      <w:r w:rsidRPr="004506AC">
        <w:rPr>
          <w:rFonts w:ascii="Arial" w:hAnsi="Arial" w:cs="Arial"/>
          <w:bCs/>
          <w:color w:val="1F497D" w:themeColor="text2"/>
          <w:sz w:val="22"/>
          <w:szCs w:val="22"/>
        </w:rPr>
        <w:t>Costs associated with an employer leaving the Fund</w:t>
      </w:r>
      <w:r w:rsidRPr="004506AC">
        <w:rPr>
          <w:rFonts w:ascii="Arial" w:hAnsi="Arial" w:cs="Arial"/>
          <w:bCs/>
          <w:sz w:val="22"/>
          <w:szCs w:val="22"/>
        </w:rPr>
        <w:tab/>
      </w:r>
      <w:r w:rsidRPr="004506AC">
        <w:rPr>
          <w:rFonts w:ascii="Arial" w:hAnsi="Arial" w:cs="Arial"/>
          <w:bCs/>
          <w:sz w:val="22"/>
          <w:szCs w:val="22"/>
        </w:rPr>
        <w:tab/>
      </w:r>
      <w:r w:rsidRPr="004506AC">
        <w:rPr>
          <w:rFonts w:ascii="Arial" w:hAnsi="Arial" w:cs="Arial"/>
          <w:bCs/>
          <w:sz w:val="22"/>
          <w:szCs w:val="22"/>
        </w:rPr>
        <w:tab/>
      </w:r>
      <w:r w:rsidRPr="004506AC">
        <w:rPr>
          <w:rFonts w:ascii="Arial" w:hAnsi="Arial" w:cs="Arial"/>
          <w:bCs/>
          <w:sz w:val="22"/>
          <w:szCs w:val="22"/>
        </w:rPr>
        <w:tab/>
        <w:t>7</w:t>
      </w:r>
    </w:p>
    <w:p w14:paraId="60CB52D4" w14:textId="77777777" w:rsidR="0068762E" w:rsidRPr="0068762E" w:rsidRDefault="0068762E" w:rsidP="00E36E90">
      <w:pPr>
        <w:spacing w:line="360" w:lineRule="auto"/>
        <w:rPr>
          <w:rFonts w:ascii="Arial" w:hAnsi="Arial" w:cs="Arial"/>
          <w:bCs/>
          <w:sz w:val="22"/>
          <w:szCs w:val="22"/>
        </w:rPr>
      </w:pPr>
      <w:r w:rsidRPr="0068762E">
        <w:rPr>
          <w:rFonts w:ascii="Arial" w:hAnsi="Arial" w:cs="Arial"/>
          <w:bCs/>
          <w:color w:val="1F497D" w:themeColor="text2"/>
          <w:sz w:val="22"/>
          <w:szCs w:val="22"/>
        </w:rPr>
        <w:t>Accounting Reports</w:t>
      </w:r>
      <w:r>
        <w:rPr>
          <w:rFonts w:ascii="Arial" w:hAnsi="Arial" w:cs="Arial"/>
          <w:bCs/>
          <w:color w:val="1F497D" w:themeColor="text2"/>
          <w:sz w:val="22"/>
          <w:szCs w:val="22"/>
        </w:rPr>
        <w:tab/>
      </w:r>
      <w:r>
        <w:rPr>
          <w:rFonts w:ascii="Arial" w:hAnsi="Arial" w:cs="Arial"/>
          <w:bCs/>
          <w:color w:val="1F497D" w:themeColor="text2"/>
          <w:sz w:val="22"/>
          <w:szCs w:val="22"/>
        </w:rPr>
        <w:tab/>
      </w:r>
      <w:r>
        <w:rPr>
          <w:rFonts w:ascii="Arial" w:hAnsi="Arial" w:cs="Arial"/>
          <w:bCs/>
          <w:color w:val="1F497D" w:themeColor="text2"/>
          <w:sz w:val="22"/>
          <w:szCs w:val="22"/>
        </w:rPr>
        <w:tab/>
      </w:r>
      <w:r>
        <w:rPr>
          <w:rFonts w:ascii="Arial" w:hAnsi="Arial" w:cs="Arial"/>
          <w:bCs/>
          <w:color w:val="1F497D" w:themeColor="text2"/>
          <w:sz w:val="22"/>
          <w:szCs w:val="22"/>
        </w:rPr>
        <w:tab/>
      </w:r>
      <w:r>
        <w:rPr>
          <w:rFonts w:ascii="Arial" w:hAnsi="Arial" w:cs="Arial"/>
          <w:bCs/>
          <w:color w:val="1F497D" w:themeColor="text2"/>
          <w:sz w:val="22"/>
          <w:szCs w:val="22"/>
        </w:rPr>
        <w:tab/>
      </w:r>
      <w:r>
        <w:rPr>
          <w:rFonts w:ascii="Arial" w:hAnsi="Arial" w:cs="Arial"/>
          <w:bCs/>
          <w:color w:val="1F497D" w:themeColor="text2"/>
          <w:sz w:val="22"/>
          <w:szCs w:val="22"/>
        </w:rPr>
        <w:tab/>
      </w:r>
      <w:r>
        <w:rPr>
          <w:rFonts w:ascii="Arial" w:hAnsi="Arial" w:cs="Arial"/>
          <w:bCs/>
          <w:color w:val="1F497D" w:themeColor="text2"/>
          <w:sz w:val="22"/>
          <w:szCs w:val="22"/>
        </w:rPr>
        <w:tab/>
      </w:r>
      <w:r>
        <w:rPr>
          <w:rFonts w:ascii="Arial" w:hAnsi="Arial" w:cs="Arial"/>
          <w:bCs/>
          <w:color w:val="1F497D" w:themeColor="text2"/>
          <w:sz w:val="22"/>
          <w:szCs w:val="22"/>
        </w:rPr>
        <w:tab/>
      </w:r>
      <w:r w:rsidR="005A5062">
        <w:rPr>
          <w:rFonts w:ascii="Arial" w:hAnsi="Arial" w:cs="Arial"/>
          <w:bCs/>
          <w:color w:val="1F497D" w:themeColor="text2"/>
          <w:sz w:val="22"/>
          <w:szCs w:val="22"/>
        </w:rPr>
        <w:tab/>
      </w:r>
      <w:r>
        <w:rPr>
          <w:rFonts w:ascii="Arial" w:hAnsi="Arial" w:cs="Arial"/>
          <w:bCs/>
          <w:sz w:val="22"/>
          <w:szCs w:val="22"/>
        </w:rPr>
        <w:t>8</w:t>
      </w:r>
    </w:p>
    <w:p w14:paraId="733583E7" w14:textId="77777777" w:rsidR="0068762E" w:rsidRDefault="0068762E" w:rsidP="00E36E90">
      <w:pPr>
        <w:spacing w:line="360" w:lineRule="auto"/>
        <w:rPr>
          <w:rFonts w:ascii="Arial" w:hAnsi="Arial" w:cs="Arial"/>
          <w:bCs/>
          <w:sz w:val="22"/>
          <w:szCs w:val="22"/>
        </w:rPr>
      </w:pPr>
      <w:r w:rsidRPr="0068762E">
        <w:rPr>
          <w:rFonts w:ascii="Arial" w:hAnsi="Arial" w:cs="Arial"/>
          <w:bCs/>
          <w:color w:val="1F497D" w:themeColor="text2"/>
          <w:sz w:val="22"/>
          <w:szCs w:val="22"/>
        </w:rPr>
        <w:t>Strain Costs</w:t>
      </w:r>
      <w:r>
        <w:rPr>
          <w:rFonts w:ascii="Arial" w:hAnsi="Arial" w:cs="Arial"/>
          <w:bCs/>
          <w:color w:val="1F497D" w:themeColor="text2"/>
          <w:sz w:val="22"/>
          <w:szCs w:val="22"/>
        </w:rPr>
        <w:tab/>
      </w:r>
      <w:r>
        <w:rPr>
          <w:rFonts w:ascii="Arial" w:hAnsi="Arial" w:cs="Arial"/>
          <w:bCs/>
          <w:color w:val="1F497D" w:themeColor="text2"/>
          <w:sz w:val="22"/>
          <w:szCs w:val="22"/>
        </w:rPr>
        <w:tab/>
      </w:r>
      <w:r>
        <w:rPr>
          <w:rFonts w:ascii="Arial" w:hAnsi="Arial" w:cs="Arial"/>
          <w:bCs/>
          <w:color w:val="1F497D" w:themeColor="text2"/>
          <w:sz w:val="22"/>
          <w:szCs w:val="22"/>
        </w:rPr>
        <w:tab/>
      </w:r>
      <w:r>
        <w:rPr>
          <w:rFonts w:ascii="Arial" w:hAnsi="Arial" w:cs="Arial"/>
          <w:bCs/>
          <w:color w:val="1F497D" w:themeColor="text2"/>
          <w:sz w:val="22"/>
          <w:szCs w:val="22"/>
        </w:rPr>
        <w:tab/>
      </w:r>
      <w:r>
        <w:rPr>
          <w:rFonts w:ascii="Arial" w:hAnsi="Arial" w:cs="Arial"/>
          <w:bCs/>
          <w:color w:val="1F497D" w:themeColor="text2"/>
          <w:sz w:val="22"/>
          <w:szCs w:val="22"/>
        </w:rPr>
        <w:tab/>
      </w:r>
      <w:r>
        <w:rPr>
          <w:rFonts w:ascii="Arial" w:hAnsi="Arial" w:cs="Arial"/>
          <w:bCs/>
          <w:color w:val="1F497D" w:themeColor="text2"/>
          <w:sz w:val="22"/>
          <w:szCs w:val="22"/>
        </w:rPr>
        <w:tab/>
      </w:r>
      <w:r>
        <w:rPr>
          <w:rFonts w:ascii="Arial" w:hAnsi="Arial" w:cs="Arial"/>
          <w:bCs/>
          <w:color w:val="1F497D" w:themeColor="text2"/>
          <w:sz w:val="22"/>
          <w:szCs w:val="22"/>
        </w:rPr>
        <w:tab/>
      </w:r>
      <w:r>
        <w:rPr>
          <w:rFonts w:ascii="Arial" w:hAnsi="Arial" w:cs="Arial"/>
          <w:bCs/>
          <w:color w:val="1F497D" w:themeColor="text2"/>
          <w:sz w:val="22"/>
          <w:szCs w:val="22"/>
        </w:rPr>
        <w:tab/>
      </w:r>
      <w:r>
        <w:rPr>
          <w:rFonts w:ascii="Arial" w:hAnsi="Arial" w:cs="Arial"/>
          <w:bCs/>
          <w:color w:val="1F497D" w:themeColor="text2"/>
          <w:sz w:val="22"/>
          <w:szCs w:val="22"/>
        </w:rPr>
        <w:tab/>
      </w:r>
      <w:r w:rsidR="005A5062">
        <w:rPr>
          <w:rFonts w:ascii="Arial" w:hAnsi="Arial" w:cs="Arial"/>
          <w:bCs/>
          <w:color w:val="1F497D" w:themeColor="text2"/>
          <w:sz w:val="22"/>
          <w:szCs w:val="22"/>
        </w:rPr>
        <w:tab/>
      </w:r>
      <w:r>
        <w:rPr>
          <w:rFonts w:ascii="Arial" w:hAnsi="Arial" w:cs="Arial"/>
          <w:bCs/>
          <w:sz w:val="22"/>
          <w:szCs w:val="22"/>
        </w:rPr>
        <w:t>8</w:t>
      </w:r>
    </w:p>
    <w:p w14:paraId="67121C8B" w14:textId="77777777" w:rsidR="00955B4D" w:rsidRPr="0068762E" w:rsidRDefault="00955B4D" w:rsidP="00E36E90">
      <w:pPr>
        <w:spacing w:line="360" w:lineRule="auto"/>
        <w:rPr>
          <w:rFonts w:ascii="Arial" w:hAnsi="Arial" w:cs="Arial"/>
          <w:bCs/>
          <w:sz w:val="22"/>
          <w:szCs w:val="22"/>
        </w:rPr>
      </w:pPr>
      <w:r w:rsidRPr="00955B4D">
        <w:rPr>
          <w:rFonts w:ascii="Arial" w:hAnsi="Arial" w:cs="Arial"/>
          <w:bCs/>
          <w:color w:val="1F497D" w:themeColor="text2"/>
          <w:sz w:val="22"/>
          <w:szCs w:val="22"/>
        </w:rPr>
        <w:t>Unsatisfactory Performance Recharges</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9</w:t>
      </w:r>
    </w:p>
    <w:p w14:paraId="3CDDE26E" w14:textId="42E23B76" w:rsidR="005A5062" w:rsidRDefault="00DD6B31" w:rsidP="00E36E90">
      <w:pPr>
        <w:tabs>
          <w:tab w:val="left" w:pos="5760"/>
        </w:tabs>
        <w:spacing w:line="360" w:lineRule="auto"/>
        <w:rPr>
          <w:rFonts w:ascii="Arial" w:hAnsi="Arial" w:cs="Arial"/>
          <w:sz w:val="22"/>
          <w:szCs w:val="22"/>
        </w:rPr>
      </w:pPr>
      <w:r>
        <w:rPr>
          <w:rFonts w:ascii="Arial" w:hAnsi="Arial" w:cs="Arial"/>
          <w:sz w:val="22"/>
          <w:szCs w:val="22"/>
        </w:rPr>
        <w:t>Bespoke Costs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10</w:t>
      </w:r>
    </w:p>
    <w:p w14:paraId="274458F3" w14:textId="77777777" w:rsidR="00C07260" w:rsidRDefault="00C07260" w:rsidP="00E36E90">
      <w:pPr>
        <w:spacing w:line="276" w:lineRule="auto"/>
        <w:rPr>
          <w:rFonts w:ascii="Arial" w:hAnsi="Arial" w:cs="Arial"/>
          <w:color w:val="FF0000"/>
        </w:rPr>
      </w:pPr>
      <w:r>
        <w:rPr>
          <w:rFonts w:ascii="Arial" w:hAnsi="Arial" w:cs="Arial"/>
          <w:color w:val="FF0000"/>
        </w:rPr>
        <w:br w:type="page"/>
      </w:r>
    </w:p>
    <w:p w14:paraId="04152498" w14:textId="77777777" w:rsidR="00732C41" w:rsidRPr="00357AD4" w:rsidRDefault="00732C41" w:rsidP="00120647">
      <w:pPr>
        <w:pStyle w:val="ListParagraph"/>
        <w:widowControl w:val="0"/>
        <w:numPr>
          <w:ilvl w:val="0"/>
          <w:numId w:val="15"/>
        </w:numPr>
        <w:spacing w:before="13" w:line="276" w:lineRule="auto"/>
        <w:ind w:left="-567" w:right="-188" w:firstLine="0"/>
        <w:jc w:val="both"/>
        <w:rPr>
          <w:rFonts w:ascii="Arial" w:eastAsiaTheme="minorHAnsi" w:hAnsi="Arial" w:cs="Arial"/>
          <w:b/>
          <w:color w:val="1F497D" w:themeColor="text2"/>
          <w:sz w:val="28"/>
          <w:szCs w:val="28"/>
          <w:lang w:val="en-US" w:eastAsia="en-US"/>
        </w:rPr>
      </w:pPr>
      <w:r w:rsidRPr="00357AD4">
        <w:rPr>
          <w:rFonts w:ascii="Arial" w:eastAsiaTheme="minorHAnsi" w:hAnsi="Arial" w:cs="Arial"/>
          <w:b/>
          <w:color w:val="1F497D" w:themeColor="text2"/>
          <w:sz w:val="28"/>
          <w:szCs w:val="28"/>
          <w:lang w:val="en-US" w:eastAsia="en-US"/>
        </w:rPr>
        <w:lastRenderedPageBreak/>
        <w:t>Introduction</w:t>
      </w:r>
    </w:p>
    <w:p w14:paraId="3A29852E" w14:textId="77777777" w:rsidR="00120647" w:rsidRPr="00357AD4" w:rsidRDefault="00120647" w:rsidP="00357AD4">
      <w:pPr>
        <w:widowControl w:val="0"/>
        <w:spacing w:before="13" w:line="276" w:lineRule="auto"/>
        <w:ind w:left="-567" w:right="-188"/>
        <w:jc w:val="both"/>
        <w:rPr>
          <w:rFonts w:ascii="Arial" w:hAnsi="Arial" w:cs="Arial"/>
          <w:b/>
          <w:sz w:val="22"/>
          <w:szCs w:val="22"/>
        </w:rPr>
      </w:pPr>
    </w:p>
    <w:p w14:paraId="65E704C2" w14:textId="54318666" w:rsidR="00120647" w:rsidRPr="00E8201F" w:rsidRDefault="00120647" w:rsidP="00120647">
      <w:pPr>
        <w:spacing w:before="13"/>
        <w:ind w:left="-567" w:right="-512"/>
        <w:jc w:val="both"/>
        <w:rPr>
          <w:rFonts w:ascii="Arial" w:eastAsia="Arial" w:hAnsi="Arial" w:cs="Arial"/>
        </w:rPr>
      </w:pPr>
      <w:r w:rsidRPr="00E8201F">
        <w:rPr>
          <w:rFonts w:ascii="Arial" w:eastAsia="Arial" w:hAnsi="Arial" w:cs="Arial"/>
        </w:rPr>
        <w:t>This</w:t>
      </w:r>
      <w:r w:rsidRPr="00E8201F">
        <w:rPr>
          <w:rFonts w:ascii="Arial" w:eastAsia="Arial" w:hAnsi="Arial" w:cs="Arial"/>
          <w:spacing w:val="2"/>
        </w:rPr>
        <w:t xml:space="preserve"> </w:t>
      </w:r>
      <w:r w:rsidRPr="00E8201F">
        <w:rPr>
          <w:rFonts w:ascii="Arial" w:eastAsia="Arial" w:hAnsi="Arial" w:cs="Arial"/>
        </w:rPr>
        <w:t>is</w:t>
      </w:r>
      <w:r w:rsidRPr="00E8201F">
        <w:rPr>
          <w:rFonts w:ascii="Arial" w:eastAsia="Arial" w:hAnsi="Arial" w:cs="Arial"/>
          <w:spacing w:val="2"/>
        </w:rPr>
        <w:t xml:space="preserve"> </w:t>
      </w:r>
      <w:r w:rsidRPr="00E8201F">
        <w:rPr>
          <w:rFonts w:ascii="Arial" w:eastAsia="Arial" w:hAnsi="Arial" w:cs="Arial"/>
        </w:rPr>
        <w:t>the</w:t>
      </w:r>
      <w:r w:rsidRPr="00E8201F">
        <w:rPr>
          <w:rFonts w:ascii="Arial" w:eastAsia="Arial" w:hAnsi="Arial" w:cs="Arial"/>
          <w:spacing w:val="2"/>
        </w:rPr>
        <w:t xml:space="preserve"> </w:t>
      </w:r>
      <w:r>
        <w:rPr>
          <w:rFonts w:ascii="Arial" w:eastAsia="Arial" w:hAnsi="Arial" w:cs="Arial"/>
          <w:spacing w:val="2"/>
        </w:rPr>
        <w:t xml:space="preserve">Charging Policy </w:t>
      </w:r>
      <w:r w:rsidRPr="00E8201F">
        <w:rPr>
          <w:rFonts w:ascii="Arial" w:eastAsia="Arial" w:hAnsi="Arial" w:cs="Arial"/>
        </w:rPr>
        <w:t>of the London</w:t>
      </w:r>
      <w:r w:rsidRPr="00E8201F">
        <w:rPr>
          <w:rFonts w:ascii="Arial" w:eastAsia="Arial" w:hAnsi="Arial" w:cs="Arial"/>
          <w:spacing w:val="2"/>
        </w:rPr>
        <w:t xml:space="preserve"> </w:t>
      </w:r>
      <w:r w:rsidRPr="00E8201F">
        <w:rPr>
          <w:rFonts w:ascii="Arial" w:eastAsia="Arial" w:hAnsi="Arial" w:cs="Arial"/>
        </w:rPr>
        <w:t>Borough</w:t>
      </w:r>
      <w:r w:rsidRPr="00E8201F">
        <w:rPr>
          <w:rFonts w:ascii="Arial" w:eastAsia="Arial" w:hAnsi="Arial" w:cs="Arial"/>
          <w:spacing w:val="2"/>
        </w:rPr>
        <w:t xml:space="preserve"> </w:t>
      </w:r>
      <w:r w:rsidRPr="00E8201F">
        <w:rPr>
          <w:rFonts w:ascii="Arial" w:eastAsia="Arial" w:hAnsi="Arial" w:cs="Arial"/>
        </w:rPr>
        <w:t xml:space="preserve">of </w:t>
      </w:r>
      <w:r w:rsidR="00546EC1">
        <w:rPr>
          <w:rFonts w:ascii="Arial" w:eastAsia="Arial" w:hAnsi="Arial" w:cs="Arial"/>
        </w:rPr>
        <w:t>Newham</w:t>
      </w:r>
      <w:r w:rsidRPr="00E8201F">
        <w:rPr>
          <w:rFonts w:ascii="Arial" w:eastAsia="Arial" w:hAnsi="Arial" w:cs="Arial"/>
        </w:rPr>
        <w:t xml:space="preserve"> Pension</w:t>
      </w:r>
      <w:r w:rsidRPr="00E8201F">
        <w:rPr>
          <w:rFonts w:ascii="Arial" w:eastAsia="Arial" w:hAnsi="Arial" w:cs="Arial"/>
          <w:spacing w:val="2"/>
        </w:rPr>
        <w:t xml:space="preserve"> </w:t>
      </w:r>
      <w:r w:rsidRPr="00E8201F">
        <w:rPr>
          <w:rFonts w:ascii="Arial" w:eastAsia="Arial" w:hAnsi="Arial" w:cs="Arial"/>
        </w:rPr>
        <w:t>Fund</w:t>
      </w:r>
      <w:r w:rsidRPr="00E8201F">
        <w:rPr>
          <w:rFonts w:ascii="Arial" w:eastAsia="Arial" w:hAnsi="Arial" w:cs="Arial"/>
          <w:spacing w:val="2"/>
        </w:rPr>
        <w:t xml:space="preserve"> </w:t>
      </w:r>
      <w:r w:rsidR="00BC70DE">
        <w:rPr>
          <w:rFonts w:ascii="Arial" w:eastAsia="Arial" w:hAnsi="Arial" w:cs="Arial"/>
          <w:spacing w:val="2"/>
        </w:rPr>
        <w:t xml:space="preserve">(the Fund) </w:t>
      </w:r>
      <w:r w:rsidRPr="00E8201F">
        <w:rPr>
          <w:rFonts w:ascii="Arial" w:eastAsia="Arial" w:hAnsi="Arial" w:cs="Arial"/>
        </w:rPr>
        <w:t>in</w:t>
      </w:r>
      <w:r w:rsidRPr="00E8201F">
        <w:rPr>
          <w:rFonts w:ascii="Arial" w:eastAsia="Arial" w:hAnsi="Arial" w:cs="Arial"/>
          <w:spacing w:val="2"/>
        </w:rPr>
        <w:t xml:space="preserve"> </w:t>
      </w:r>
      <w:r w:rsidRPr="00E8201F">
        <w:rPr>
          <w:rFonts w:ascii="Arial" w:eastAsia="Arial" w:hAnsi="Arial" w:cs="Arial"/>
        </w:rPr>
        <w:t>relation</w:t>
      </w:r>
      <w:r w:rsidRPr="00E8201F">
        <w:rPr>
          <w:rFonts w:ascii="Arial" w:eastAsia="Arial" w:hAnsi="Arial" w:cs="Arial"/>
          <w:spacing w:val="2"/>
        </w:rPr>
        <w:t xml:space="preserve"> </w:t>
      </w:r>
      <w:r w:rsidRPr="00E8201F">
        <w:rPr>
          <w:rFonts w:ascii="Arial" w:eastAsia="Arial" w:hAnsi="Arial" w:cs="Arial"/>
        </w:rPr>
        <w:t>to the</w:t>
      </w:r>
      <w:r w:rsidRPr="00E8201F">
        <w:rPr>
          <w:rFonts w:ascii="Arial" w:eastAsia="Arial" w:hAnsi="Arial" w:cs="Arial"/>
          <w:spacing w:val="2"/>
        </w:rPr>
        <w:t xml:space="preserve"> </w:t>
      </w:r>
      <w:r>
        <w:rPr>
          <w:rFonts w:ascii="Arial" w:eastAsia="Arial" w:hAnsi="Arial" w:cs="Arial"/>
          <w:spacing w:val="2"/>
        </w:rPr>
        <w:t xml:space="preserve">administration </w:t>
      </w:r>
      <w:r w:rsidRPr="00E8201F">
        <w:rPr>
          <w:rFonts w:ascii="Arial" w:eastAsia="Arial" w:hAnsi="Arial" w:cs="Arial"/>
        </w:rPr>
        <w:t>Local</w:t>
      </w:r>
      <w:r w:rsidRPr="00E8201F">
        <w:rPr>
          <w:rFonts w:ascii="Arial" w:eastAsia="Arial" w:hAnsi="Arial" w:cs="Arial"/>
          <w:spacing w:val="2"/>
        </w:rPr>
        <w:t xml:space="preserve"> </w:t>
      </w:r>
      <w:r w:rsidRPr="00E8201F">
        <w:rPr>
          <w:rFonts w:ascii="Arial" w:eastAsia="Arial" w:hAnsi="Arial" w:cs="Arial"/>
        </w:rPr>
        <w:t>Government</w:t>
      </w:r>
      <w:r w:rsidRPr="00E8201F">
        <w:rPr>
          <w:rFonts w:ascii="Arial" w:eastAsia="Arial" w:hAnsi="Arial" w:cs="Arial"/>
          <w:spacing w:val="2"/>
        </w:rPr>
        <w:t xml:space="preserve"> </w:t>
      </w:r>
      <w:r w:rsidRPr="00E8201F">
        <w:rPr>
          <w:rFonts w:ascii="Arial" w:eastAsia="Arial" w:hAnsi="Arial" w:cs="Arial"/>
        </w:rPr>
        <w:t>Pension</w:t>
      </w:r>
      <w:r w:rsidRPr="00E8201F">
        <w:rPr>
          <w:rFonts w:ascii="Arial" w:eastAsia="Arial" w:hAnsi="Arial" w:cs="Arial"/>
          <w:spacing w:val="2"/>
        </w:rPr>
        <w:t xml:space="preserve"> </w:t>
      </w:r>
      <w:r w:rsidRPr="00E8201F">
        <w:rPr>
          <w:rFonts w:ascii="Arial" w:eastAsia="Arial" w:hAnsi="Arial" w:cs="Arial"/>
        </w:rPr>
        <w:t>Scheme (LGPS)</w:t>
      </w:r>
      <w:r>
        <w:rPr>
          <w:rFonts w:ascii="Arial" w:eastAsia="Arial" w:hAnsi="Arial" w:cs="Arial"/>
        </w:rPr>
        <w:t xml:space="preserve">. </w:t>
      </w:r>
    </w:p>
    <w:p w14:paraId="6AAE7884" w14:textId="77777777" w:rsidR="002F54EC" w:rsidRPr="00E8201F" w:rsidRDefault="002F54EC" w:rsidP="00120647">
      <w:pPr>
        <w:spacing w:before="13" w:line="240" w:lineRule="exact"/>
        <w:ind w:left="-567" w:right="-512"/>
        <w:rPr>
          <w:rFonts w:ascii="Arial" w:hAnsi="Arial" w:cs="Arial"/>
        </w:rPr>
      </w:pPr>
    </w:p>
    <w:p w14:paraId="42524B53" w14:textId="77777777" w:rsidR="00FB3694" w:rsidRDefault="00120647" w:rsidP="00120647">
      <w:pPr>
        <w:spacing w:before="13"/>
        <w:ind w:left="-567" w:right="-512"/>
        <w:jc w:val="both"/>
        <w:rPr>
          <w:rFonts w:ascii="Arial" w:eastAsia="Arial" w:hAnsi="Arial" w:cs="Arial"/>
        </w:rPr>
      </w:pPr>
      <w:r w:rsidRPr="00E8201F">
        <w:rPr>
          <w:rFonts w:ascii="Arial" w:eastAsia="Arial" w:hAnsi="Arial" w:cs="Arial"/>
        </w:rPr>
        <w:t>Th</w:t>
      </w:r>
      <w:r>
        <w:rPr>
          <w:rFonts w:ascii="Arial" w:eastAsia="Arial" w:hAnsi="Arial" w:cs="Arial"/>
        </w:rPr>
        <w:t>e policy</w:t>
      </w:r>
      <w:r w:rsidRPr="00E8201F">
        <w:rPr>
          <w:rFonts w:ascii="Arial" w:eastAsia="Arial" w:hAnsi="Arial" w:cs="Arial"/>
        </w:rPr>
        <w:t xml:space="preserve"> </w:t>
      </w:r>
      <w:r w:rsidR="004B1669" w:rsidRPr="004B1669">
        <w:rPr>
          <w:rFonts w:ascii="Arial" w:eastAsia="Arial" w:hAnsi="Arial" w:cs="Arial"/>
        </w:rPr>
        <w:t>provides guidance on the type of work that will incur charges</w:t>
      </w:r>
      <w:r w:rsidR="004B1669">
        <w:rPr>
          <w:rFonts w:ascii="Arial" w:eastAsia="Arial" w:hAnsi="Arial" w:cs="Arial"/>
        </w:rPr>
        <w:t xml:space="preserve"> </w:t>
      </w:r>
      <w:r>
        <w:rPr>
          <w:rFonts w:ascii="Arial" w:eastAsia="Arial" w:hAnsi="Arial" w:cs="Arial"/>
        </w:rPr>
        <w:t>associated with being a scheme employer within in the LGPS</w:t>
      </w:r>
      <w:r w:rsidR="00FB3694">
        <w:rPr>
          <w:rFonts w:ascii="Arial" w:eastAsia="Arial" w:hAnsi="Arial" w:cs="Arial"/>
        </w:rPr>
        <w:t xml:space="preserve"> and provides clarity on who is responsible for meeting those costs.</w:t>
      </w:r>
    </w:p>
    <w:p w14:paraId="6A209427" w14:textId="77777777" w:rsidR="00FB3694" w:rsidRDefault="00FB3694" w:rsidP="00120647">
      <w:pPr>
        <w:spacing w:before="13"/>
        <w:ind w:left="-567" w:right="-512"/>
        <w:jc w:val="both"/>
        <w:rPr>
          <w:rFonts w:ascii="Arial" w:eastAsia="Arial" w:hAnsi="Arial" w:cs="Arial"/>
        </w:rPr>
      </w:pPr>
    </w:p>
    <w:p w14:paraId="7EE096AC" w14:textId="29B6D0FB" w:rsidR="004B1669" w:rsidRDefault="004B1669" w:rsidP="00120647">
      <w:pPr>
        <w:spacing w:before="13"/>
        <w:ind w:left="-567" w:right="-512"/>
        <w:jc w:val="both"/>
        <w:rPr>
          <w:rFonts w:ascii="Arial" w:eastAsia="Arial" w:hAnsi="Arial" w:cs="Arial"/>
        </w:rPr>
      </w:pPr>
      <w:r w:rsidRPr="004B1669">
        <w:rPr>
          <w:rFonts w:ascii="Arial" w:eastAsia="Arial" w:hAnsi="Arial" w:cs="Arial"/>
        </w:rPr>
        <w:t xml:space="preserve">The general administration costs of the Fund are borne across all employers through the employer contribution rate. Administration costs for bespoke work directly related to and requested by a </w:t>
      </w:r>
      <w:r w:rsidR="00BC70DE">
        <w:rPr>
          <w:rFonts w:ascii="Arial" w:eastAsia="Arial" w:hAnsi="Arial" w:cs="Arial"/>
        </w:rPr>
        <w:t>s</w:t>
      </w:r>
      <w:r w:rsidRPr="004B1669">
        <w:rPr>
          <w:rFonts w:ascii="Arial" w:eastAsia="Arial" w:hAnsi="Arial" w:cs="Arial"/>
        </w:rPr>
        <w:t xml:space="preserve">cheme </w:t>
      </w:r>
      <w:r w:rsidR="00BC70DE">
        <w:rPr>
          <w:rFonts w:ascii="Arial" w:eastAsia="Arial" w:hAnsi="Arial" w:cs="Arial"/>
        </w:rPr>
        <w:t>e</w:t>
      </w:r>
      <w:r w:rsidRPr="004B1669">
        <w:rPr>
          <w:rFonts w:ascii="Arial" w:eastAsia="Arial" w:hAnsi="Arial" w:cs="Arial"/>
        </w:rPr>
        <w:t>mployer are recharged to the employer.</w:t>
      </w:r>
    </w:p>
    <w:p w14:paraId="09014404" w14:textId="77777777" w:rsidR="004B1669" w:rsidRDefault="004B1669" w:rsidP="00120647">
      <w:pPr>
        <w:spacing w:before="13"/>
        <w:ind w:left="-567" w:right="-512"/>
        <w:jc w:val="both"/>
        <w:rPr>
          <w:rFonts w:ascii="Arial" w:eastAsia="Arial" w:hAnsi="Arial" w:cs="Arial"/>
        </w:rPr>
      </w:pPr>
    </w:p>
    <w:p w14:paraId="109B06ED" w14:textId="77777777" w:rsidR="00FB3694" w:rsidRPr="00357AD4" w:rsidRDefault="00FB3694" w:rsidP="00FB3694">
      <w:pPr>
        <w:autoSpaceDE w:val="0"/>
        <w:autoSpaceDN w:val="0"/>
        <w:adjustRightInd w:val="0"/>
        <w:spacing w:before="13"/>
        <w:ind w:left="-567" w:right="-187"/>
        <w:jc w:val="both"/>
        <w:rPr>
          <w:rFonts w:ascii="Arial" w:hAnsi="Arial" w:cs="Arial"/>
        </w:rPr>
      </w:pPr>
      <w:r w:rsidRPr="00357AD4">
        <w:rPr>
          <w:rFonts w:ascii="Arial" w:hAnsi="Arial" w:cs="Arial"/>
        </w:rPr>
        <w:t>The introduction of the Pensions Administration Strategy gives clear guidance regarding the use of the Charging Policy where unsatisfactory employer performance is impacting the effectiveness and quality of the pensions administration service.</w:t>
      </w:r>
    </w:p>
    <w:p w14:paraId="266571CA" w14:textId="77777777" w:rsidR="00FB3694" w:rsidRDefault="00FB3694" w:rsidP="00120647">
      <w:pPr>
        <w:spacing w:before="13"/>
        <w:ind w:left="-567" w:right="-512"/>
        <w:jc w:val="both"/>
        <w:rPr>
          <w:rFonts w:ascii="Arial" w:eastAsia="Arial" w:hAnsi="Arial" w:cs="Arial"/>
        </w:rPr>
      </w:pPr>
    </w:p>
    <w:p w14:paraId="1CCB14FF" w14:textId="77777777" w:rsidR="000C5FAF" w:rsidRPr="000C5FAF" w:rsidRDefault="000C5FAF" w:rsidP="00120647">
      <w:pPr>
        <w:spacing w:before="13"/>
        <w:ind w:left="-567" w:right="-512"/>
        <w:jc w:val="both"/>
        <w:rPr>
          <w:rFonts w:ascii="Arial" w:hAnsi="Arial" w:cs="Arial"/>
        </w:rPr>
      </w:pPr>
      <w:r w:rsidRPr="000C5FAF">
        <w:rPr>
          <w:rFonts w:ascii="Arial" w:hAnsi="Arial" w:cs="Arial"/>
        </w:rPr>
        <w:t>The policy applies to all past, current and future Employers participating in the Fund.</w:t>
      </w:r>
    </w:p>
    <w:p w14:paraId="35F14079" w14:textId="77777777" w:rsidR="000C5FAF" w:rsidRDefault="000C5FAF" w:rsidP="00120647">
      <w:pPr>
        <w:spacing w:before="13"/>
        <w:ind w:left="-567" w:right="-512"/>
        <w:jc w:val="both"/>
        <w:rPr>
          <w:rFonts w:ascii="Arial" w:eastAsia="Arial" w:hAnsi="Arial" w:cs="Arial"/>
        </w:rPr>
      </w:pPr>
    </w:p>
    <w:p w14:paraId="03432087" w14:textId="77777777" w:rsidR="003776E2" w:rsidRDefault="003776E2" w:rsidP="00550A61">
      <w:pPr>
        <w:tabs>
          <w:tab w:val="left" w:pos="5760"/>
        </w:tabs>
        <w:spacing w:before="13"/>
        <w:ind w:left="-567" w:right="-512"/>
        <w:rPr>
          <w:rFonts w:ascii="Arial" w:hAnsi="Arial" w:cs="Arial"/>
          <w:color w:val="1F497D" w:themeColor="text2"/>
        </w:rPr>
      </w:pPr>
      <w:r w:rsidRPr="00B246E1">
        <w:rPr>
          <w:rFonts w:ascii="Arial" w:hAnsi="Arial" w:cs="Arial"/>
          <w:color w:val="1F497D" w:themeColor="text2"/>
        </w:rPr>
        <w:t>Policy Review</w:t>
      </w:r>
      <w:r>
        <w:rPr>
          <w:rFonts w:ascii="Arial" w:hAnsi="Arial" w:cs="Arial"/>
          <w:color w:val="1F497D" w:themeColor="text2"/>
        </w:rPr>
        <w:t>, Ownership and Authorisation</w:t>
      </w:r>
    </w:p>
    <w:p w14:paraId="414381DB" w14:textId="77777777" w:rsidR="003776E2" w:rsidRPr="00B246E1" w:rsidRDefault="003776E2" w:rsidP="00550A61">
      <w:pPr>
        <w:tabs>
          <w:tab w:val="left" w:pos="5760"/>
        </w:tabs>
        <w:spacing w:before="13"/>
        <w:ind w:left="-567" w:right="-512"/>
        <w:rPr>
          <w:rFonts w:ascii="Arial" w:hAnsi="Arial" w:cs="Arial"/>
          <w:color w:val="1F497D" w:themeColor="text2"/>
        </w:rPr>
      </w:pPr>
    </w:p>
    <w:p w14:paraId="55D98BD8" w14:textId="2E9ECAE3" w:rsidR="003776E2" w:rsidRDefault="003776E2" w:rsidP="00550A61">
      <w:pPr>
        <w:spacing w:before="13"/>
        <w:ind w:left="-567" w:right="-512"/>
        <w:jc w:val="both"/>
        <w:rPr>
          <w:rFonts w:ascii="Arial" w:eastAsia="Arial" w:hAnsi="Arial" w:cs="Arial"/>
        </w:rPr>
      </w:pPr>
      <w:r w:rsidRPr="002A404D">
        <w:rPr>
          <w:rFonts w:ascii="Arial" w:eastAsia="Arial" w:hAnsi="Arial" w:cs="Arial"/>
        </w:rPr>
        <w:t xml:space="preserve">The </w:t>
      </w:r>
      <w:r w:rsidR="00550A61">
        <w:rPr>
          <w:rFonts w:ascii="Arial" w:eastAsia="Arial" w:hAnsi="Arial" w:cs="Arial"/>
        </w:rPr>
        <w:t>Charging Policy</w:t>
      </w:r>
      <w:r w:rsidRPr="002A404D">
        <w:rPr>
          <w:rFonts w:ascii="Arial" w:eastAsia="Arial" w:hAnsi="Arial" w:cs="Arial"/>
        </w:rPr>
        <w:t xml:space="preserve"> is effective from </w:t>
      </w:r>
      <w:r>
        <w:rPr>
          <w:rFonts w:ascii="Arial" w:eastAsia="Arial" w:hAnsi="Arial" w:cs="Arial"/>
        </w:rPr>
        <w:t>01 October 2021</w:t>
      </w:r>
      <w:r w:rsidR="00BC70DE">
        <w:rPr>
          <w:rFonts w:ascii="Arial" w:eastAsia="Arial" w:hAnsi="Arial" w:cs="Arial"/>
        </w:rPr>
        <w:t>, reviewed and approved in November 2024</w:t>
      </w:r>
      <w:r>
        <w:rPr>
          <w:rFonts w:ascii="Arial" w:eastAsia="Arial" w:hAnsi="Arial" w:cs="Arial"/>
        </w:rPr>
        <w:t>.</w:t>
      </w:r>
    </w:p>
    <w:p w14:paraId="15D6D3C9" w14:textId="77777777" w:rsidR="003776E2" w:rsidRDefault="003776E2" w:rsidP="00550A61">
      <w:pPr>
        <w:spacing w:before="13"/>
        <w:ind w:left="-567" w:right="-512"/>
        <w:jc w:val="both"/>
        <w:rPr>
          <w:rFonts w:ascii="Arial" w:eastAsia="Arial" w:hAnsi="Arial" w:cs="Arial"/>
        </w:rPr>
      </w:pPr>
    </w:p>
    <w:p w14:paraId="6D87723A" w14:textId="77777777" w:rsidR="003776E2" w:rsidRDefault="003776E2" w:rsidP="00550A61">
      <w:pPr>
        <w:spacing w:before="13"/>
        <w:ind w:left="-567" w:right="-512"/>
        <w:jc w:val="both"/>
        <w:rPr>
          <w:rFonts w:ascii="Arial" w:eastAsia="Arial" w:hAnsi="Arial" w:cs="Arial"/>
        </w:rPr>
      </w:pPr>
      <w:r>
        <w:rPr>
          <w:rFonts w:ascii="Arial" w:eastAsia="Arial" w:hAnsi="Arial" w:cs="Arial"/>
        </w:rPr>
        <w:t xml:space="preserve">The administering authority will review this policy as required to reflect changes in Regulations, Governance or working practices with a full review every three years. Employers will be consulted in the event of any changes.  </w:t>
      </w:r>
    </w:p>
    <w:p w14:paraId="0035FB5B" w14:textId="77777777" w:rsidR="003776E2" w:rsidRDefault="003776E2" w:rsidP="00550A61">
      <w:pPr>
        <w:tabs>
          <w:tab w:val="left" w:pos="5760"/>
        </w:tabs>
        <w:spacing w:before="13"/>
        <w:ind w:left="-567" w:right="-512"/>
        <w:jc w:val="both"/>
        <w:rPr>
          <w:rFonts w:ascii="Arial" w:hAnsi="Arial" w:cs="Arial"/>
        </w:rPr>
      </w:pPr>
    </w:p>
    <w:p w14:paraId="31F89545" w14:textId="77777777" w:rsidR="003776E2" w:rsidRDefault="003776E2" w:rsidP="00550A61">
      <w:pPr>
        <w:spacing w:before="13"/>
        <w:ind w:left="-567"/>
        <w:jc w:val="both"/>
        <w:rPr>
          <w:rFonts w:ascii="Arial" w:eastAsia="Arial" w:hAnsi="Arial" w:cs="Arial"/>
        </w:rPr>
      </w:pPr>
      <w:r>
        <w:rPr>
          <w:rFonts w:ascii="Arial" w:eastAsia="Arial" w:hAnsi="Arial" w:cs="Arial"/>
        </w:rPr>
        <w:t>The p</w:t>
      </w:r>
      <w:r w:rsidRPr="008C448D">
        <w:rPr>
          <w:rFonts w:ascii="Arial" w:eastAsia="Arial" w:hAnsi="Arial" w:cs="Arial"/>
        </w:rPr>
        <w:t>olic</w:t>
      </w:r>
      <w:r>
        <w:rPr>
          <w:rFonts w:ascii="Arial" w:eastAsia="Arial" w:hAnsi="Arial" w:cs="Arial"/>
        </w:rPr>
        <w:t>y l</w:t>
      </w:r>
      <w:r w:rsidRPr="008C448D">
        <w:rPr>
          <w:rFonts w:ascii="Arial" w:eastAsia="Arial" w:hAnsi="Arial" w:cs="Arial"/>
        </w:rPr>
        <w:t>ead is the Pension Projects and Contracts Manager</w:t>
      </w:r>
      <w:r>
        <w:rPr>
          <w:rFonts w:ascii="Arial" w:eastAsia="Arial" w:hAnsi="Arial" w:cs="Arial"/>
        </w:rPr>
        <w:t>. T</w:t>
      </w:r>
      <w:r w:rsidRPr="00E8201F">
        <w:rPr>
          <w:rFonts w:ascii="Arial" w:eastAsia="Arial" w:hAnsi="Arial" w:cs="Arial"/>
        </w:rPr>
        <w:t>h</w:t>
      </w:r>
      <w:r>
        <w:rPr>
          <w:rFonts w:ascii="Arial" w:eastAsia="Arial" w:hAnsi="Arial" w:cs="Arial"/>
        </w:rPr>
        <w:t>e</w:t>
      </w:r>
      <w:r w:rsidRPr="00E8201F">
        <w:rPr>
          <w:rFonts w:ascii="Arial" w:eastAsia="Arial" w:hAnsi="Arial" w:cs="Arial"/>
        </w:rPr>
        <w:t xml:space="preserve"> document has been developed in consultation with </w:t>
      </w:r>
      <w:r>
        <w:rPr>
          <w:rFonts w:ascii="Arial" w:eastAsia="Arial" w:hAnsi="Arial" w:cs="Arial"/>
        </w:rPr>
        <w:t xml:space="preserve">scheme </w:t>
      </w:r>
      <w:r w:rsidRPr="00E8201F">
        <w:rPr>
          <w:rFonts w:ascii="Arial" w:eastAsia="Arial" w:hAnsi="Arial" w:cs="Arial"/>
        </w:rPr>
        <w:t>employers and the Local Pensions Board and with approval from the Pensions Committee</w:t>
      </w:r>
      <w:r>
        <w:rPr>
          <w:rFonts w:ascii="Arial" w:eastAsia="Arial" w:hAnsi="Arial" w:cs="Arial"/>
        </w:rPr>
        <w:t>.</w:t>
      </w:r>
    </w:p>
    <w:p w14:paraId="28834F49" w14:textId="77777777" w:rsidR="003776E2" w:rsidRPr="00A24ED0" w:rsidRDefault="003776E2" w:rsidP="00550A61">
      <w:pPr>
        <w:spacing w:before="13"/>
        <w:ind w:left="-567"/>
        <w:jc w:val="both"/>
        <w:rPr>
          <w:rFonts w:ascii="Arial" w:hAnsi="Arial" w:cs="Arial"/>
        </w:rPr>
      </w:pPr>
    </w:p>
    <w:p w14:paraId="24422DFE" w14:textId="77777777" w:rsidR="00546EC1" w:rsidRPr="00B04D1F" w:rsidRDefault="00546EC1" w:rsidP="00546EC1">
      <w:pPr>
        <w:autoSpaceDE w:val="0"/>
        <w:autoSpaceDN w:val="0"/>
        <w:adjustRightInd w:val="0"/>
        <w:spacing w:before="13"/>
        <w:ind w:left="-567"/>
        <w:rPr>
          <w:rFonts w:ascii="Arial" w:eastAsia="Arial" w:hAnsi="Arial" w:cs="Arial"/>
        </w:rPr>
      </w:pPr>
      <w:r w:rsidRPr="00B04D1F">
        <w:rPr>
          <w:rFonts w:ascii="Arial" w:eastAsia="Arial" w:hAnsi="Arial" w:cs="Arial"/>
        </w:rPr>
        <w:t xml:space="preserve">If you have any questions or comments regarding the Pensions Administration Strategy, please contact </w:t>
      </w:r>
      <w:r>
        <w:rPr>
          <w:rFonts w:ascii="Arial" w:eastAsia="Arial" w:hAnsi="Arial" w:cs="Arial"/>
        </w:rPr>
        <w:t>Jacqueline</w:t>
      </w:r>
      <w:r w:rsidRPr="00B04D1F">
        <w:rPr>
          <w:rFonts w:ascii="Arial" w:eastAsia="Arial" w:hAnsi="Arial" w:cs="Arial"/>
        </w:rPr>
        <w:t xml:space="preserve"> </w:t>
      </w:r>
      <w:r>
        <w:rPr>
          <w:rFonts w:ascii="Arial" w:eastAsia="Arial" w:hAnsi="Arial" w:cs="Arial"/>
        </w:rPr>
        <w:t>Andress</w:t>
      </w:r>
      <w:r w:rsidRPr="00B04D1F">
        <w:rPr>
          <w:rFonts w:ascii="Arial" w:eastAsia="Arial" w:hAnsi="Arial" w:cs="Arial"/>
        </w:rPr>
        <w:t>, Pensions Projects and Contracts Manager.</w:t>
      </w:r>
    </w:p>
    <w:p w14:paraId="19EB34BB" w14:textId="77777777" w:rsidR="00546EC1" w:rsidRPr="00B04D1F" w:rsidRDefault="00546EC1" w:rsidP="00546EC1">
      <w:pPr>
        <w:autoSpaceDE w:val="0"/>
        <w:autoSpaceDN w:val="0"/>
        <w:adjustRightInd w:val="0"/>
        <w:spacing w:before="13"/>
        <w:ind w:left="-567"/>
        <w:rPr>
          <w:rFonts w:ascii="Arial" w:eastAsia="Arial" w:hAnsi="Arial" w:cs="Arial"/>
        </w:rPr>
      </w:pPr>
      <w:r w:rsidRPr="00B04D1F">
        <w:rPr>
          <w:rFonts w:ascii="Arial" w:eastAsia="Arial" w:hAnsi="Arial" w:cs="Arial"/>
        </w:rPr>
        <w:t xml:space="preserve">Telephone: </w:t>
      </w:r>
      <w:r w:rsidRPr="006513CA">
        <w:rPr>
          <w:rFonts w:ascii="Arial" w:eastAsia="Arial" w:hAnsi="Arial" w:cs="Arial"/>
        </w:rPr>
        <w:t>020 3373 9658</w:t>
      </w:r>
      <w:r>
        <w:rPr>
          <w:rFonts w:ascii="Arial" w:eastAsia="Arial" w:hAnsi="Arial" w:cs="Arial"/>
        </w:rPr>
        <w:t xml:space="preserve"> </w:t>
      </w:r>
      <w:r w:rsidRPr="00B04D1F">
        <w:rPr>
          <w:rFonts w:ascii="Arial" w:eastAsia="Arial" w:hAnsi="Arial" w:cs="Arial"/>
        </w:rPr>
        <w:t>or via email</w:t>
      </w:r>
      <w:r>
        <w:rPr>
          <w:rFonts w:ascii="Arial" w:eastAsia="Arial" w:hAnsi="Arial" w:cs="Arial"/>
        </w:rPr>
        <w:t xml:space="preserve"> </w:t>
      </w:r>
      <w:hyperlink r:id="rId13" w:history="1">
        <w:r>
          <w:rPr>
            <w:rStyle w:val="Hyperlink"/>
            <w:rFonts w:ascii="Arial" w:eastAsia="Arial" w:hAnsi="Arial" w:cs="Arial"/>
          </w:rPr>
          <w:t>Jacqueline</w:t>
        </w:r>
        <w:r w:rsidRPr="00F84AC0">
          <w:rPr>
            <w:rStyle w:val="Hyperlink"/>
            <w:rFonts w:ascii="Arial" w:eastAsia="Arial" w:hAnsi="Arial" w:cs="Arial"/>
          </w:rPr>
          <w:t>.</w:t>
        </w:r>
        <w:r>
          <w:rPr>
            <w:rStyle w:val="Hyperlink"/>
            <w:rFonts w:ascii="Arial" w:eastAsia="Arial" w:hAnsi="Arial" w:cs="Arial"/>
          </w:rPr>
          <w:t>Andress</w:t>
        </w:r>
        <w:r w:rsidRPr="00F84AC0">
          <w:rPr>
            <w:rStyle w:val="Hyperlink"/>
            <w:rFonts w:ascii="Arial" w:eastAsia="Arial" w:hAnsi="Arial" w:cs="Arial"/>
          </w:rPr>
          <w:t>@</w:t>
        </w:r>
        <w:r>
          <w:rPr>
            <w:rStyle w:val="Hyperlink"/>
            <w:rFonts w:ascii="Arial" w:eastAsia="Arial" w:hAnsi="Arial" w:cs="Arial"/>
          </w:rPr>
          <w:t>Newham</w:t>
        </w:r>
        <w:r w:rsidRPr="00F84AC0">
          <w:rPr>
            <w:rStyle w:val="Hyperlink"/>
            <w:rFonts w:ascii="Arial" w:eastAsia="Arial" w:hAnsi="Arial" w:cs="Arial"/>
          </w:rPr>
          <w:t>.gov.uk</w:t>
        </w:r>
      </w:hyperlink>
      <w:r>
        <w:rPr>
          <w:rFonts w:ascii="Arial" w:eastAsia="Arial" w:hAnsi="Arial" w:cs="Arial"/>
        </w:rPr>
        <w:t xml:space="preserve"> </w:t>
      </w:r>
    </w:p>
    <w:p w14:paraId="5C53890A" w14:textId="77777777" w:rsidR="00550A61" w:rsidRDefault="00550A61" w:rsidP="00550A61">
      <w:pPr>
        <w:tabs>
          <w:tab w:val="left" w:pos="5760"/>
        </w:tabs>
        <w:spacing w:before="13"/>
        <w:ind w:left="-567" w:right="-512"/>
        <w:jc w:val="both"/>
        <w:rPr>
          <w:rFonts w:ascii="Arial" w:hAnsi="Arial" w:cs="Arial"/>
          <w:color w:val="1F497D" w:themeColor="text2"/>
        </w:rPr>
      </w:pPr>
    </w:p>
    <w:p w14:paraId="0BBD3A20" w14:textId="77777777" w:rsidR="003776E2" w:rsidRPr="003D77A9" w:rsidRDefault="003776E2" w:rsidP="00550A61">
      <w:pPr>
        <w:tabs>
          <w:tab w:val="left" w:pos="5760"/>
        </w:tabs>
        <w:spacing w:before="13"/>
        <w:ind w:left="-567" w:right="-512"/>
        <w:jc w:val="both"/>
        <w:rPr>
          <w:rFonts w:ascii="Arial" w:hAnsi="Arial" w:cs="Arial"/>
          <w:color w:val="1F497D" w:themeColor="text2"/>
        </w:rPr>
      </w:pPr>
      <w:r w:rsidRPr="003D77A9">
        <w:rPr>
          <w:rFonts w:ascii="Arial" w:hAnsi="Arial" w:cs="Arial"/>
          <w:color w:val="1F497D" w:themeColor="text2"/>
        </w:rPr>
        <w:t>Pensions Administration</w:t>
      </w:r>
    </w:p>
    <w:p w14:paraId="756B89E8" w14:textId="77777777" w:rsidR="00550A61" w:rsidRDefault="00550A61" w:rsidP="00550A61">
      <w:pPr>
        <w:tabs>
          <w:tab w:val="left" w:pos="5760"/>
        </w:tabs>
        <w:spacing w:before="13"/>
        <w:ind w:left="-567" w:right="-512"/>
        <w:jc w:val="both"/>
        <w:rPr>
          <w:rFonts w:ascii="Arial" w:hAnsi="Arial" w:cs="Arial"/>
        </w:rPr>
      </w:pPr>
    </w:p>
    <w:p w14:paraId="39967088" w14:textId="38447E9E" w:rsidR="003776E2" w:rsidRDefault="003776E2" w:rsidP="007B2EA7">
      <w:pPr>
        <w:tabs>
          <w:tab w:val="left" w:pos="5760"/>
        </w:tabs>
        <w:spacing w:before="13"/>
        <w:ind w:left="-567" w:right="-510"/>
        <w:jc w:val="both"/>
        <w:rPr>
          <w:rFonts w:ascii="Arial" w:hAnsi="Arial" w:cs="Arial"/>
        </w:rPr>
      </w:pPr>
      <w:r>
        <w:rPr>
          <w:rFonts w:ascii="Arial" w:hAnsi="Arial" w:cs="Arial"/>
        </w:rPr>
        <w:t xml:space="preserve">From 1 November 2017, the London Borough of </w:t>
      </w:r>
      <w:r w:rsidR="00546EC1">
        <w:rPr>
          <w:rFonts w:ascii="Arial" w:hAnsi="Arial" w:cs="Arial"/>
        </w:rPr>
        <w:t>Newham</w:t>
      </w:r>
      <w:r>
        <w:rPr>
          <w:rFonts w:ascii="Arial" w:hAnsi="Arial" w:cs="Arial"/>
        </w:rPr>
        <w:t xml:space="preserve"> delegated the pension administration service to Lancashire County Council who have engaged the Local Pensions Partnership Administration (LPPA) to undertake their pension portfolio.  The Local Pensions Partnership was formed in 2016 through a collaboration between Lancashire County Council and the London Pensions Fund Authority and provides pension services to the Local Government Pension Scheme, Police and Firefighter Schemes. </w:t>
      </w:r>
    </w:p>
    <w:p w14:paraId="5B67F6EF" w14:textId="77777777" w:rsidR="00530B76" w:rsidRPr="007B2EA7" w:rsidRDefault="00357AD4" w:rsidP="007B2EA7">
      <w:pPr>
        <w:pStyle w:val="ListParagraph"/>
        <w:numPr>
          <w:ilvl w:val="0"/>
          <w:numId w:val="15"/>
        </w:numPr>
        <w:spacing w:after="200" w:line="276" w:lineRule="auto"/>
        <w:rPr>
          <w:rFonts w:ascii="Arial" w:hAnsi="Arial" w:cs="Arial"/>
          <w:b/>
          <w:color w:val="1F497D" w:themeColor="text2"/>
          <w:sz w:val="28"/>
          <w:szCs w:val="28"/>
        </w:rPr>
      </w:pPr>
      <w:r w:rsidRPr="007B2EA7">
        <w:rPr>
          <w:rFonts w:ascii="Arial" w:hAnsi="Arial" w:cs="Arial"/>
          <w:color w:val="FF0000"/>
        </w:rPr>
        <w:br w:type="page"/>
      </w:r>
      <w:r w:rsidR="00530B76" w:rsidRPr="007B2EA7">
        <w:rPr>
          <w:rFonts w:ascii="Arial" w:hAnsi="Arial" w:cs="Arial"/>
          <w:b/>
          <w:color w:val="1F497D" w:themeColor="text2"/>
          <w:sz w:val="28"/>
          <w:szCs w:val="28"/>
        </w:rPr>
        <w:lastRenderedPageBreak/>
        <w:t>Legislative Framework</w:t>
      </w:r>
    </w:p>
    <w:p w14:paraId="3E790D62" w14:textId="77777777" w:rsidR="00530B76" w:rsidRPr="009B1CA7" w:rsidRDefault="00530B76" w:rsidP="009B1CA7">
      <w:pPr>
        <w:spacing w:before="13" w:line="248" w:lineRule="exact"/>
        <w:ind w:left="-567"/>
        <w:rPr>
          <w:rFonts w:ascii="Arial" w:hAnsi="Arial" w:cs="Arial"/>
          <w:b/>
          <w:color w:val="1F497D" w:themeColor="text2"/>
        </w:rPr>
      </w:pPr>
    </w:p>
    <w:p w14:paraId="45034B48" w14:textId="23D8D2D8" w:rsidR="002F54EC" w:rsidRPr="00874C2B" w:rsidRDefault="001C5D78" w:rsidP="009B1CA7">
      <w:pPr>
        <w:spacing w:before="13" w:line="220" w:lineRule="exact"/>
        <w:ind w:left="-567" w:right="-510"/>
        <w:jc w:val="both"/>
        <w:rPr>
          <w:rFonts w:ascii="Arial" w:hAnsi="Arial" w:cs="Arial"/>
          <w:bCs/>
        </w:rPr>
      </w:pPr>
      <w:r w:rsidRPr="00874C2B">
        <w:rPr>
          <w:rFonts w:ascii="Arial" w:hAnsi="Arial" w:cs="Arial"/>
          <w:bCs/>
        </w:rPr>
        <w:t xml:space="preserve">Each employer in the </w:t>
      </w:r>
      <w:r w:rsidR="00546EC1">
        <w:rPr>
          <w:rFonts w:ascii="Arial" w:hAnsi="Arial" w:cs="Arial"/>
          <w:bCs/>
        </w:rPr>
        <w:t>Newham</w:t>
      </w:r>
      <w:r w:rsidRPr="00874C2B">
        <w:rPr>
          <w:rFonts w:ascii="Arial" w:hAnsi="Arial" w:cs="Arial"/>
          <w:bCs/>
        </w:rPr>
        <w:t xml:space="preserve"> Pension Fund is responsible for the pension costs incurred in relation to its current and former employees. </w:t>
      </w:r>
    </w:p>
    <w:p w14:paraId="2A6BEB77" w14:textId="77777777" w:rsidR="002F54EC" w:rsidRPr="00874C2B" w:rsidRDefault="002F54EC" w:rsidP="009B1CA7">
      <w:pPr>
        <w:spacing w:before="13" w:line="220" w:lineRule="exact"/>
        <w:ind w:left="-567" w:right="-510"/>
        <w:jc w:val="both"/>
        <w:rPr>
          <w:rFonts w:ascii="Arial" w:hAnsi="Arial" w:cs="Arial"/>
          <w:bCs/>
        </w:rPr>
      </w:pPr>
    </w:p>
    <w:p w14:paraId="0934F3B3" w14:textId="77777777" w:rsidR="002F54EC" w:rsidRPr="00874C2B" w:rsidRDefault="00874C2B" w:rsidP="009B1CA7">
      <w:pPr>
        <w:spacing w:before="13" w:line="220" w:lineRule="exact"/>
        <w:ind w:left="-567" w:right="-510"/>
        <w:jc w:val="both"/>
        <w:rPr>
          <w:rFonts w:ascii="Arial" w:hAnsi="Arial" w:cs="Arial"/>
          <w:bCs/>
        </w:rPr>
      </w:pPr>
      <w:r w:rsidRPr="00874C2B">
        <w:rPr>
          <w:rFonts w:ascii="Arial" w:hAnsi="Arial" w:cs="Arial"/>
          <w:bCs/>
        </w:rPr>
        <w:t xml:space="preserve">Some of those costs are covered by the </w:t>
      </w:r>
      <w:r w:rsidR="00530B76" w:rsidRPr="00874C2B">
        <w:rPr>
          <w:rFonts w:ascii="Arial" w:hAnsi="Arial" w:cs="Arial"/>
          <w:bCs/>
        </w:rPr>
        <w:t>Local Government Pension Scheme Regulations (LGPS) 2013</w:t>
      </w:r>
      <w:r w:rsidR="002E5159" w:rsidRPr="00874C2B">
        <w:rPr>
          <w:rFonts w:ascii="Arial" w:hAnsi="Arial" w:cs="Arial"/>
          <w:bCs/>
        </w:rPr>
        <w:t xml:space="preserve"> (Regulation</w:t>
      </w:r>
      <w:r w:rsidR="002F54EC" w:rsidRPr="00874C2B">
        <w:rPr>
          <w:rFonts w:ascii="Arial" w:hAnsi="Arial" w:cs="Arial"/>
          <w:bCs/>
        </w:rPr>
        <w:t>s</w:t>
      </w:r>
      <w:r w:rsidR="002E5159" w:rsidRPr="00874C2B">
        <w:rPr>
          <w:rFonts w:ascii="Arial" w:hAnsi="Arial" w:cs="Arial"/>
          <w:bCs/>
        </w:rPr>
        <w:t xml:space="preserve"> </w:t>
      </w:r>
      <w:r w:rsidR="002F54EC" w:rsidRPr="00874C2B">
        <w:rPr>
          <w:rFonts w:ascii="Arial" w:hAnsi="Arial" w:cs="Arial"/>
          <w:bCs/>
        </w:rPr>
        <w:t>67-71</w:t>
      </w:r>
      <w:r w:rsidR="002E5159" w:rsidRPr="00874C2B">
        <w:rPr>
          <w:rFonts w:ascii="Arial" w:hAnsi="Arial" w:cs="Arial"/>
          <w:bCs/>
        </w:rPr>
        <w:t>)</w:t>
      </w:r>
      <w:r w:rsidRPr="00874C2B">
        <w:rPr>
          <w:rFonts w:ascii="Arial" w:hAnsi="Arial" w:cs="Arial"/>
          <w:bCs/>
        </w:rPr>
        <w:t>.</w:t>
      </w:r>
    </w:p>
    <w:p w14:paraId="4F75C7BC" w14:textId="77777777" w:rsidR="002F54EC" w:rsidRDefault="002F54EC" w:rsidP="002F54EC">
      <w:pPr>
        <w:spacing w:before="13" w:line="220" w:lineRule="exact"/>
        <w:ind w:left="-567" w:right="-510"/>
        <w:jc w:val="both"/>
        <w:rPr>
          <w:rFonts w:ascii="Arial" w:eastAsia="Arial" w:hAnsi="Arial" w:cs="Arial"/>
          <w:spacing w:val="2"/>
        </w:rPr>
      </w:pPr>
    </w:p>
    <w:p w14:paraId="747C497E" w14:textId="77777777" w:rsidR="002F54EC" w:rsidRDefault="002F54EC" w:rsidP="002F54EC">
      <w:pPr>
        <w:spacing w:before="13" w:line="220" w:lineRule="exact"/>
        <w:ind w:left="-567" w:right="-510"/>
        <w:jc w:val="both"/>
        <w:rPr>
          <w:rFonts w:ascii="Arial" w:hAnsi="Arial" w:cs="Arial"/>
          <w:bCs/>
        </w:rPr>
      </w:pPr>
      <w:r>
        <w:rPr>
          <w:rFonts w:ascii="Arial" w:hAnsi="Arial" w:cs="Arial"/>
          <w:bCs/>
        </w:rPr>
        <w:t xml:space="preserve">The </w:t>
      </w:r>
      <w:r w:rsidR="008D0E8F">
        <w:rPr>
          <w:rFonts w:ascii="Arial" w:hAnsi="Arial" w:cs="Arial"/>
          <w:bCs/>
        </w:rPr>
        <w:t>administering authority</w:t>
      </w:r>
      <w:r>
        <w:rPr>
          <w:rFonts w:ascii="Arial" w:hAnsi="Arial" w:cs="Arial"/>
          <w:bCs/>
        </w:rPr>
        <w:t xml:space="preserve"> may also charge for additional</w:t>
      </w:r>
      <w:r w:rsidR="00BB455D">
        <w:rPr>
          <w:rFonts w:ascii="Arial" w:hAnsi="Arial" w:cs="Arial"/>
          <w:bCs/>
        </w:rPr>
        <w:t xml:space="preserve"> administration</w:t>
      </w:r>
      <w:r>
        <w:rPr>
          <w:rFonts w:ascii="Arial" w:hAnsi="Arial" w:cs="Arial"/>
          <w:bCs/>
        </w:rPr>
        <w:t xml:space="preserve"> work</w:t>
      </w:r>
      <w:r w:rsidR="00BB455D">
        <w:rPr>
          <w:rFonts w:ascii="Arial" w:hAnsi="Arial" w:cs="Arial"/>
          <w:bCs/>
        </w:rPr>
        <w:t xml:space="preserve"> and</w:t>
      </w:r>
      <w:r w:rsidR="00874C2B">
        <w:rPr>
          <w:rFonts w:ascii="Arial" w:hAnsi="Arial" w:cs="Arial"/>
          <w:bCs/>
        </w:rPr>
        <w:t xml:space="preserve"> legal and actuarial </w:t>
      </w:r>
      <w:r w:rsidR="00BB455D">
        <w:rPr>
          <w:rFonts w:ascii="Arial" w:hAnsi="Arial" w:cs="Arial"/>
          <w:bCs/>
        </w:rPr>
        <w:t>fees incurred</w:t>
      </w:r>
      <w:r w:rsidR="00874C2B">
        <w:rPr>
          <w:rFonts w:ascii="Arial" w:hAnsi="Arial" w:cs="Arial"/>
          <w:bCs/>
        </w:rPr>
        <w:t xml:space="preserve"> in support of scheme employers.</w:t>
      </w:r>
      <w:r>
        <w:rPr>
          <w:rFonts w:ascii="Arial" w:hAnsi="Arial" w:cs="Arial"/>
          <w:bCs/>
        </w:rPr>
        <w:t xml:space="preserve"> </w:t>
      </w:r>
    </w:p>
    <w:p w14:paraId="5F1C4A94" w14:textId="77777777" w:rsidR="002F54EC" w:rsidRDefault="002F54EC" w:rsidP="002F54EC">
      <w:pPr>
        <w:spacing w:before="13" w:line="220" w:lineRule="exact"/>
        <w:ind w:left="-567" w:right="-510"/>
        <w:jc w:val="both"/>
        <w:rPr>
          <w:rFonts w:ascii="Arial" w:hAnsi="Arial" w:cs="Arial"/>
          <w:bCs/>
        </w:rPr>
      </w:pPr>
    </w:p>
    <w:p w14:paraId="5B65E781" w14:textId="77777777" w:rsidR="002F54EC" w:rsidRDefault="002F54EC" w:rsidP="00874C2B">
      <w:pPr>
        <w:spacing w:before="13" w:line="220" w:lineRule="exact"/>
        <w:ind w:left="-567" w:right="-510"/>
        <w:jc w:val="both"/>
        <w:rPr>
          <w:rFonts w:ascii="Arial" w:eastAsia="Arial" w:hAnsi="Arial" w:cs="Arial"/>
          <w:spacing w:val="2"/>
        </w:rPr>
      </w:pPr>
      <w:r w:rsidRPr="00A24ED0">
        <w:rPr>
          <w:rFonts w:ascii="Arial" w:hAnsi="Arial" w:cs="Arial"/>
          <w:bCs/>
        </w:rPr>
        <w:t>Th</w:t>
      </w:r>
      <w:r>
        <w:rPr>
          <w:rFonts w:ascii="Arial" w:hAnsi="Arial" w:cs="Arial"/>
          <w:bCs/>
        </w:rPr>
        <w:t xml:space="preserve">is </w:t>
      </w:r>
      <w:r w:rsidRPr="00A24ED0">
        <w:rPr>
          <w:rFonts w:ascii="Arial" w:hAnsi="Arial" w:cs="Arial"/>
          <w:bCs/>
        </w:rPr>
        <w:t xml:space="preserve">policy covers costs outside of the standard </w:t>
      </w:r>
      <w:r>
        <w:rPr>
          <w:rFonts w:ascii="Arial" w:hAnsi="Arial" w:cs="Arial"/>
          <w:bCs/>
        </w:rPr>
        <w:t xml:space="preserve">employer contribution rate </w:t>
      </w:r>
      <w:r w:rsidRPr="00A24ED0">
        <w:rPr>
          <w:rFonts w:ascii="Arial" w:hAnsi="Arial" w:cs="Arial"/>
          <w:bCs/>
        </w:rPr>
        <w:t>costs, for services provided to support Scheme Employers in delivering their legislative responsibilities.</w:t>
      </w:r>
    </w:p>
    <w:p w14:paraId="6F6F3499" w14:textId="77777777" w:rsidR="00874C2B" w:rsidRDefault="00874C2B" w:rsidP="00874C2B">
      <w:pPr>
        <w:spacing w:before="13" w:line="220" w:lineRule="exact"/>
        <w:ind w:left="-567" w:right="-510"/>
        <w:jc w:val="both"/>
        <w:rPr>
          <w:rFonts w:ascii="Arial" w:eastAsia="Arial" w:hAnsi="Arial" w:cs="Arial"/>
          <w:spacing w:val="2"/>
        </w:rPr>
      </w:pPr>
    </w:p>
    <w:p w14:paraId="1841D1A3" w14:textId="1331AF82" w:rsidR="00874C2B" w:rsidRDefault="00546EC1" w:rsidP="00874C2B">
      <w:pPr>
        <w:spacing w:before="13" w:line="220" w:lineRule="exact"/>
        <w:ind w:left="-567" w:right="-510"/>
        <w:jc w:val="both"/>
        <w:rPr>
          <w:rFonts w:ascii="Arial" w:eastAsia="Arial" w:hAnsi="Arial" w:cs="Arial"/>
          <w:spacing w:val="2"/>
        </w:rPr>
      </w:pPr>
      <w:r>
        <w:rPr>
          <w:rFonts w:ascii="Arial" w:eastAsia="Arial" w:hAnsi="Arial" w:cs="Arial"/>
          <w:spacing w:val="2"/>
        </w:rPr>
        <w:t>Newham</w:t>
      </w:r>
      <w:r w:rsidR="00874C2B">
        <w:rPr>
          <w:rFonts w:ascii="Arial" w:eastAsia="Arial" w:hAnsi="Arial" w:cs="Arial"/>
          <w:spacing w:val="2"/>
        </w:rPr>
        <w:t xml:space="preserve"> Pension Fund reserve the right to make charges to employers in circumstances not covered by this policy.</w:t>
      </w:r>
    </w:p>
    <w:p w14:paraId="30141E07" w14:textId="77777777" w:rsidR="002F54EC" w:rsidRDefault="002F54EC" w:rsidP="007B2EA7">
      <w:pPr>
        <w:spacing w:before="13" w:line="240" w:lineRule="exact"/>
        <w:ind w:left="-567" w:right="-512"/>
        <w:jc w:val="both"/>
        <w:rPr>
          <w:sz w:val="28"/>
        </w:rPr>
      </w:pPr>
    </w:p>
    <w:p w14:paraId="0ED0B4C8" w14:textId="77777777" w:rsidR="00530B76" w:rsidRDefault="00530B76" w:rsidP="007B2EA7">
      <w:pPr>
        <w:spacing w:before="13" w:line="240" w:lineRule="exact"/>
        <w:ind w:left="-567" w:right="-512"/>
        <w:jc w:val="both"/>
        <w:rPr>
          <w:rFonts w:ascii="Arial" w:eastAsia="Arial" w:hAnsi="Arial" w:cs="Arial"/>
        </w:rPr>
      </w:pPr>
      <w:r w:rsidRPr="00A5314C">
        <w:rPr>
          <w:rFonts w:ascii="Arial" w:eastAsia="Arial" w:hAnsi="Arial" w:cs="Arial"/>
        </w:rPr>
        <w:t xml:space="preserve">In accordance with the Public Sector Pensions Act 2015, the LGPS is regulated by the Pensions Regulator. </w:t>
      </w:r>
      <w:r>
        <w:rPr>
          <w:rFonts w:ascii="Arial" w:eastAsia="Arial" w:hAnsi="Arial" w:cs="Arial"/>
        </w:rPr>
        <w:t>The administering authority</w:t>
      </w:r>
      <w:r w:rsidRPr="00A5314C">
        <w:rPr>
          <w:rFonts w:ascii="Arial" w:eastAsia="Arial" w:hAnsi="Arial" w:cs="Arial"/>
        </w:rPr>
        <w:t xml:space="preserve"> and its employers are required to comply with regulatory guidance or Code of Practice issued by the Pensions Regulator</w:t>
      </w:r>
      <w:r>
        <w:rPr>
          <w:rFonts w:ascii="Arial" w:eastAsia="Arial" w:hAnsi="Arial" w:cs="Arial"/>
        </w:rPr>
        <w:t>.</w:t>
      </w:r>
    </w:p>
    <w:p w14:paraId="77B42602" w14:textId="77777777" w:rsidR="00530B76" w:rsidRDefault="00530B76" w:rsidP="007B2EA7">
      <w:pPr>
        <w:spacing w:before="13" w:line="240" w:lineRule="exact"/>
        <w:ind w:left="-567" w:right="-512"/>
        <w:jc w:val="both"/>
        <w:rPr>
          <w:rFonts w:ascii="Arial" w:eastAsia="Arial" w:hAnsi="Arial" w:cs="Arial"/>
        </w:rPr>
      </w:pPr>
    </w:p>
    <w:p w14:paraId="55231442" w14:textId="77777777" w:rsidR="009B1CA7" w:rsidRPr="009B1CA7" w:rsidRDefault="007B2EA7" w:rsidP="009B1CA7">
      <w:pPr>
        <w:pStyle w:val="ListParagraph"/>
        <w:numPr>
          <w:ilvl w:val="0"/>
          <w:numId w:val="15"/>
        </w:numPr>
        <w:spacing w:after="200" w:line="276" w:lineRule="auto"/>
        <w:rPr>
          <w:rFonts w:ascii="Arial" w:hAnsi="Arial" w:cs="Arial"/>
          <w:b/>
          <w:color w:val="1F497D" w:themeColor="text2"/>
          <w:sz w:val="28"/>
          <w:szCs w:val="28"/>
        </w:rPr>
      </w:pPr>
      <w:r w:rsidRPr="007B2EA7">
        <w:rPr>
          <w:rFonts w:ascii="Arial" w:hAnsi="Arial" w:cs="Arial"/>
          <w:b/>
          <w:color w:val="1F497D" w:themeColor="text2"/>
          <w:sz w:val="28"/>
          <w:szCs w:val="28"/>
        </w:rPr>
        <w:t>Key Objectives</w:t>
      </w:r>
    </w:p>
    <w:p w14:paraId="3DCD19CB" w14:textId="77777777" w:rsidR="009B1CA7" w:rsidRDefault="009B1CA7" w:rsidP="009B1CA7">
      <w:pPr>
        <w:spacing w:before="32"/>
        <w:ind w:left="-567" w:right="-512"/>
        <w:jc w:val="both"/>
        <w:rPr>
          <w:rFonts w:ascii="Arial" w:eastAsia="Arial" w:hAnsi="Arial" w:cs="Arial"/>
        </w:rPr>
      </w:pPr>
      <w:r w:rsidRPr="002A404D">
        <w:rPr>
          <w:rFonts w:ascii="Arial" w:eastAsia="Arial" w:hAnsi="Arial" w:cs="Arial"/>
        </w:rPr>
        <w:t xml:space="preserve">The key objectives </w:t>
      </w:r>
      <w:r>
        <w:rPr>
          <w:rFonts w:ascii="Arial" w:eastAsia="Arial" w:hAnsi="Arial" w:cs="Arial"/>
        </w:rPr>
        <w:t>of the Charging Policy are</w:t>
      </w:r>
      <w:r w:rsidRPr="002A404D">
        <w:rPr>
          <w:rFonts w:ascii="Arial" w:eastAsia="Arial" w:hAnsi="Arial" w:cs="Arial"/>
        </w:rPr>
        <w:t>:</w:t>
      </w:r>
    </w:p>
    <w:p w14:paraId="00635738" w14:textId="77777777" w:rsidR="009B1CA7" w:rsidRPr="002A404D" w:rsidRDefault="009B1CA7" w:rsidP="009B1CA7">
      <w:pPr>
        <w:spacing w:before="32"/>
        <w:ind w:left="-567" w:right="-512"/>
        <w:jc w:val="both"/>
        <w:rPr>
          <w:rFonts w:ascii="Arial" w:eastAsia="Arial" w:hAnsi="Arial" w:cs="Arial"/>
        </w:rPr>
      </w:pPr>
    </w:p>
    <w:p w14:paraId="7E15A3FB" w14:textId="77777777" w:rsidR="00BB455D" w:rsidRDefault="00F25298" w:rsidP="00236F9A">
      <w:pPr>
        <w:pStyle w:val="ListParagraph"/>
        <w:widowControl w:val="0"/>
        <w:numPr>
          <w:ilvl w:val="0"/>
          <w:numId w:val="17"/>
        </w:numPr>
        <w:tabs>
          <w:tab w:val="left" w:pos="851"/>
        </w:tabs>
        <w:spacing w:before="32"/>
        <w:ind w:left="284" w:right="-512" w:hanging="851"/>
        <w:jc w:val="both"/>
        <w:rPr>
          <w:rFonts w:ascii="Arial" w:eastAsia="Arial" w:hAnsi="Arial" w:cs="Arial"/>
        </w:rPr>
      </w:pPr>
      <w:r w:rsidRPr="00236F9A">
        <w:rPr>
          <w:rFonts w:ascii="Arial" w:eastAsia="Arial" w:hAnsi="Arial" w:cs="Arial"/>
        </w:rPr>
        <w:t>To provide guidance on</w:t>
      </w:r>
      <w:r w:rsidR="00BB455D" w:rsidRPr="00236F9A">
        <w:rPr>
          <w:rFonts w:ascii="Arial" w:eastAsia="Arial" w:hAnsi="Arial" w:cs="Arial"/>
        </w:rPr>
        <w:t xml:space="preserve"> the scenarios for charging or re-charging costs to scheme employers to avoid cross subsidy by all other employers in the Fund.</w:t>
      </w:r>
    </w:p>
    <w:p w14:paraId="1F40CD92" w14:textId="77777777" w:rsidR="00236F9A" w:rsidRDefault="00F25298" w:rsidP="00236F9A">
      <w:pPr>
        <w:pStyle w:val="ListParagraph"/>
        <w:widowControl w:val="0"/>
        <w:numPr>
          <w:ilvl w:val="0"/>
          <w:numId w:val="17"/>
        </w:numPr>
        <w:tabs>
          <w:tab w:val="left" w:pos="851"/>
        </w:tabs>
        <w:spacing w:before="32"/>
        <w:ind w:left="284" w:right="-512" w:hanging="851"/>
        <w:jc w:val="both"/>
        <w:rPr>
          <w:rFonts w:ascii="Arial" w:eastAsia="Arial" w:hAnsi="Arial" w:cs="Arial"/>
        </w:rPr>
      </w:pPr>
      <w:r w:rsidRPr="00236F9A">
        <w:rPr>
          <w:rFonts w:ascii="Arial" w:eastAsia="Arial" w:hAnsi="Arial" w:cs="Arial"/>
        </w:rPr>
        <w:t xml:space="preserve">To provide guidance on the type of work that will incur charges </w:t>
      </w:r>
    </w:p>
    <w:p w14:paraId="141B25CB" w14:textId="77777777" w:rsidR="009B1CA7" w:rsidRDefault="00F25298" w:rsidP="00236F9A">
      <w:pPr>
        <w:pStyle w:val="ListParagraph"/>
        <w:widowControl w:val="0"/>
        <w:numPr>
          <w:ilvl w:val="0"/>
          <w:numId w:val="17"/>
        </w:numPr>
        <w:tabs>
          <w:tab w:val="left" w:pos="851"/>
        </w:tabs>
        <w:spacing w:before="32"/>
        <w:ind w:left="284" w:right="-512" w:hanging="851"/>
        <w:jc w:val="both"/>
        <w:rPr>
          <w:rFonts w:ascii="Arial" w:eastAsia="Arial" w:hAnsi="Arial" w:cs="Arial"/>
        </w:rPr>
      </w:pPr>
      <w:r>
        <w:rPr>
          <w:rFonts w:ascii="Arial" w:eastAsia="Arial" w:hAnsi="Arial" w:cs="Arial"/>
        </w:rPr>
        <w:t>To provide guidance on the costs</w:t>
      </w:r>
      <w:r w:rsidR="00236F9A">
        <w:rPr>
          <w:rFonts w:ascii="Arial" w:eastAsia="Arial" w:hAnsi="Arial" w:cs="Arial"/>
        </w:rPr>
        <w:t xml:space="preserve">, </w:t>
      </w:r>
      <w:r>
        <w:rPr>
          <w:rFonts w:ascii="Arial" w:eastAsia="Arial" w:hAnsi="Arial" w:cs="Arial"/>
        </w:rPr>
        <w:t>how they are calculated</w:t>
      </w:r>
      <w:r w:rsidR="00236F9A">
        <w:rPr>
          <w:rFonts w:ascii="Arial" w:eastAsia="Arial" w:hAnsi="Arial" w:cs="Arial"/>
        </w:rPr>
        <w:t xml:space="preserve"> and how they can be paid</w:t>
      </w:r>
    </w:p>
    <w:p w14:paraId="7085A8B9" w14:textId="77777777" w:rsidR="00236F9A" w:rsidRDefault="00236F9A" w:rsidP="00236F9A">
      <w:pPr>
        <w:widowControl w:val="0"/>
        <w:tabs>
          <w:tab w:val="left" w:pos="851"/>
        </w:tabs>
        <w:spacing w:before="32"/>
        <w:ind w:right="-512"/>
        <w:jc w:val="both"/>
        <w:rPr>
          <w:rFonts w:ascii="Arial" w:eastAsia="Arial" w:hAnsi="Arial" w:cs="Arial"/>
        </w:rPr>
      </w:pPr>
    </w:p>
    <w:p w14:paraId="52A6A217" w14:textId="77777777" w:rsidR="00236F9A" w:rsidRPr="00236F9A" w:rsidRDefault="00236F9A" w:rsidP="00236F9A">
      <w:pPr>
        <w:widowControl w:val="0"/>
        <w:tabs>
          <w:tab w:val="left" w:pos="851"/>
        </w:tabs>
        <w:spacing w:before="32"/>
        <w:ind w:right="-512"/>
        <w:jc w:val="both"/>
        <w:rPr>
          <w:rFonts w:ascii="Arial" w:eastAsia="Arial" w:hAnsi="Arial" w:cs="Arial"/>
        </w:rPr>
      </w:pPr>
    </w:p>
    <w:p w14:paraId="5DA520F3" w14:textId="77777777" w:rsidR="00236F9A" w:rsidRDefault="00236F9A" w:rsidP="00236F9A">
      <w:pPr>
        <w:tabs>
          <w:tab w:val="left" w:pos="2552"/>
        </w:tabs>
        <w:autoSpaceDE w:val="0"/>
        <w:autoSpaceDN w:val="0"/>
        <w:adjustRightInd w:val="0"/>
        <w:spacing w:before="13"/>
        <w:ind w:left="-567"/>
        <w:jc w:val="both"/>
        <w:rPr>
          <w:rFonts w:ascii="Arial" w:eastAsia="Arial" w:hAnsi="Arial" w:cs="Arial"/>
          <w:spacing w:val="5"/>
        </w:rPr>
      </w:pPr>
    </w:p>
    <w:p w14:paraId="22EDE6E4" w14:textId="77777777" w:rsidR="00B43610" w:rsidRDefault="00B43610">
      <w:pPr>
        <w:spacing w:after="200" w:line="276" w:lineRule="auto"/>
        <w:rPr>
          <w:rFonts w:ascii="Arial" w:eastAsia="Arial" w:hAnsi="Arial" w:cs="Arial"/>
          <w:spacing w:val="5"/>
        </w:rPr>
      </w:pPr>
      <w:r>
        <w:rPr>
          <w:rFonts w:ascii="Arial" w:eastAsia="Arial" w:hAnsi="Arial" w:cs="Arial"/>
          <w:spacing w:val="5"/>
        </w:rPr>
        <w:br w:type="page"/>
      </w:r>
    </w:p>
    <w:p w14:paraId="1BBF7FCA" w14:textId="77777777" w:rsidR="00EE4DA5" w:rsidRPr="002E7F1F" w:rsidRDefault="00EE4DA5" w:rsidP="002E7F1F">
      <w:pPr>
        <w:pStyle w:val="ListParagraph"/>
        <w:numPr>
          <w:ilvl w:val="0"/>
          <w:numId w:val="15"/>
        </w:numPr>
        <w:spacing w:after="200" w:line="276" w:lineRule="auto"/>
        <w:rPr>
          <w:rFonts w:ascii="Arial" w:hAnsi="Arial" w:cs="Arial"/>
          <w:b/>
          <w:color w:val="1F497D" w:themeColor="text2"/>
          <w:sz w:val="28"/>
          <w:szCs w:val="28"/>
        </w:rPr>
      </w:pPr>
      <w:r w:rsidRPr="002E7F1F">
        <w:rPr>
          <w:rFonts w:ascii="Arial" w:hAnsi="Arial" w:cs="Arial"/>
          <w:b/>
          <w:color w:val="1F497D" w:themeColor="text2"/>
          <w:sz w:val="28"/>
          <w:szCs w:val="28"/>
        </w:rPr>
        <w:lastRenderedPageBreak/>
        <w:t>Cost</w:t>
      </w:r>
      <w:r w:rsidR="00590848" w:rsidRPr="002E7F1F">
        <w:rPr>
          <w:rFonts w:ascii="Arial" w:hAnsi="Arial" w:cs="Arial"/>
          <w:b/>
          <w:color w:val="1F497D" w:themeColor="text2"/>
          <w:sz w:val="28"/>
          <w:szCs w:val="28"/>
        </w:rPr>
        <w:t>s</w:t>
      </w:r>
      <w:r w:rsidRPr="002E7F1F">
        <w:rPr>
          <w:rFonts w:ascii="Arial" w:hAnsi="Arial" w:cs="Arial"/>
          <w:b/>
          <w:color w:val="1F497D" w:themeColor="text2"/>
          <w:sz w:val="28"/>
          <w:szCs w:val="28"/>
        </w:rPr>
        <w:t xml:space="preserve"> chargeable to </w:t>
      </w:r>
      <w:r w:rsidR="002E7F1F" w:rsidRPr="002E7F1F">
        <w:rPr>
          <w:rFonts w:ascii="Arial" w:hAnsi="Arial" w:cs="Arial"/>
          <w:b/>
          <w:color w:val="1F497D" w:themeColor="text2"/>
          <w:sz w:val="28"/>
          <w:szCs w:val="28"/>
        </w:rPr>
        <w:t>Scheme Employers</w:t>
      </w:r>
    </w:p>
    <w:p w14:paraId="1C961C63" w14:textId="77777777" w:rsidR="00EE4DA5" w:rsidRPr="002E7F1F" w:rsidRDefault="00EE4DA5" w:rsidP="002E7F1F">
      <w:pPr>
        <w:autoSpaceDE w:val="0"/>
        <w:autoSpaceDN w:val="0"/>
        <w:adjustRightInd w:val="0"/>
        <w:spacing w:before="100" w:after="100"/>
        <w:ind w:left="-567"/>
        <w:rPr>
          <w:rFonts w:ascii="Arial" w:eastAsiaTheme="minorHAnsi" w:hAnsi="Arial" w:cs="Arial"/>
          <w:color w:val="1F497D" w:themeColor="text2"/>
          <w:lang w:val="en-US" w:eastAsia="en-US"/>
        </w:rPr>
      </w:pPr>
      <w:r w:rsidRPr="002E7F1F">
        <w:rPr>
          <w:rFonts w:ascii="Arial" w:eastAsiaTheme="minorHAnsi" w:hAnsi="Arial" w:cs="Arial"/>
          <w:color w:val="1F497D" w:themeColor="text2"/>
          <w:lang w:val="en-US" w:eastAsia="en-US"/>
        </w:rPr>
        <w:t>Standard Costs</w:t>
      </w:r>
    </w:p>
    <w:p w14:paraId="45CBB7B0" w14:textId="77777777" w:rsidR="00EE4DA5" w:rsidRPr="002E7F1F" w:rsidRDefault="00C612C6" w:rsidP="00064E1B">
      <w:pPr>
        <w:autoSpaceDE w:val="0"/>
        <w:autoSpaceDN w:val="0"/>
        <w:adjustRightInd w:val="0"/>
        <w:spacing w:before="100" w:after="100"/>
        <w:ind w:left="-567"/>
        <w:jc w:val="both"/>
        <w:rPr>
          <w:rFonts w:ascii="Arial" w:hAnsi="Arial" w:cs="Arial"/>
        </w:rPr>
      </w:pPr>
      <w:r w:rsidRPr="002E7F1F">
        <w:rPr>
          <w:rFonts w:ascii="Arial" w:hAnsi="Arial" w:cs="Arial"/>
        </w:rPr>
        <w:t>Most costs to</w:t>
      </w:r>
      <w:r w:rsidR="00EE4DA5" w:rsidRPr="002E7F1F">
        <w:rPr>
          <w:rFonts w:ascii="Arial" w:hAnsi="Arial" w:cs="Arial"/>
        </w:rPr>
        <w:t xml:space="preserve"> the F</w:t>
      </w:r>
      <w:r w:rsidR="00BB5138">
        <w:rPr>
          <w:rFonts w:ascii="Arial" w:hAnsi="Arial" w:cs="Arial"/>
        </w:rPr>
        <w:t xml:space="preserve">und will continue to be charged </w:t>
      </w:r>
      <w:r w:rsidR="00EE4DA5" w:rsidRPr="002E7F1F">
        <w:rPr>
          <w:rFonts w:ascii="Arial" w:hAnsi="Arial" w:cs="Arial"/>
        </w:rPr>
        <w:t>by the Actuary proportioning them to all employers, based on size, as part of the Triennial Actuarial Valuation exercise. These are then picked up by employers through their employer contributions. We already consider these costs to be spread across employers in a fair manner and therefore this method will remain unchanged.</w:t>
      </w:r>
    </w:p>
    <w:p w14:paraId="3352BDD8" w14:textId="77777777" w:rsidR="00EE4DA5" w:rsidRPr="002E7F1F" w:rsidRDefault="00EE4DA5" w:rsidP="00064E1B">
      <w:pPr>
        <w:autoSpaceDE w:val="0"/>
        <w:autoSpaceDN w:val="0"/>
        <w:adjustRightInd w:val="0"/>
        <w:spacing w:before="100" w:after="100"/>
        <w:ind w:left="-567"/>
        <w:jc w:val="both"/>
        <w:rPr>
          <w:rFonts w:ascii="Arial" w:hAnsi="Arial" w:cs="Arial"/>
        </w:rPr>
      </w:pPr>
      <w:r w:rsidRPr="002E7F1F">
        <w:rPr>
          <w:rFonts w:ascii="Arial" w:hAnsi="Arial" w:cs="Arial"/>
        </w:rPr>
        <w:t>Examples of costs included in this category:</w:t>
      </w:r>
    </w:p>
    <w:p w14:paraId="0849D852" w14:textId="77777777" w:rsidR="00EE4DA5" w:rsidRPr="002E7F1F" w:rsidRDefault="00EE4DA5" w:rsidP="00064E1B">
      <w:pPr>
        <w:pStyle w:val="ListParagraph"/>
        <w:numPr>
          <w:ilvl w:val="0"/>
          <w:numId w:val="13"/>
        </w:numPr>
        <w:autoSpaceDE w:val="0"/>
        <w:autoSpaceDN w:val="0"/>
        <w:adjustRightInd w:val="0"/>
        <w:spacing w:before="100" w:after="100"/>
        <w:ind w:left="0" w:hanging="567"/>
        <w:jc w:val="both"/>
        <w:rPr>
          <w:rFonts w:ascii="Arial" w:hAnsi="Arial" w:cs="Arial"/>
        </w:rPr>
      </w:pPr>
      <w:r w:rsidRPr="002E7F1F">
        <w:rPr>
          <w:rFonts w:ascii="Arial" w:hAnsi="Arial" w:cs="Arial"/>
        </w:rPr>
        <w:t xml:space="preserve">Governance costs </w:t>
      </w:r>
    </w:p>
    <w:p w14:paraId="13FC74E5" w14:textId="77777777" w:rsidR="00EE4DA5" w:rsidRPr="002E7F1F" w:rsidRDefault="00EE4DA5" w:rsidP="00064E1B">
      <w:pPr>
        <w:pStyle w:val="ListParagraph"/>
        <w:numPr>
          <w:ilvl w:val="0"/>
          <w:numId w:val="13"/>
        </w:numPr>
        <w:autoSpaceDE w:val="0"/>
        <w:autoSpaceDN w:val="0"/>
        <w:adjustRightInd w:val="0"/>
        <w:spacing w:before="100" w:after="100"/>
        <w:ind w:left="0" w:hanging="567"/>
        <w:jc w:val="both"/>
        <w:rPr>
          <w:rFonts w:ascii="Arial" w:hAnsi="Arial" w:cs="Arial"/>
        </w:rPr>
      </w:pPr>
      <w:r w:rsidRPr="002E7F1F">
        <w:rPr>
          <w:rFonts w:ascii="Arial" w:hAnsi="Arial" w:cs="Arial"/>
        </w:rPr>
        <w:t xml:space="preserve">Benefits administration </w:t>
      </w:r>
    </w:p>
    <w:p w14:paraId="571D2405" w14:textId="77777777" w:rsidR="00EE4DA5" w:rsidRPr="002E7F1F" w:rsidRDefault="00EE4DA5" w:rsidP="00064E1B">
      <w:pPr>
        <w:pStyle w:val="ListParagraph"/>
        <w:numPr>
          <w:ilvl w:val="0"/>
          <w:numId w:val="13"/>
        </w:numPr>
        <w:autoSpaceDE w:val="0"/>
        <w:autoSpaceDN w:val="0"/>
        <w:adjustRightInd w:val="0"/>
        <w:spacing w:before="100" w:after="100"/>
        <w:ind w:left="0" w:hanging="567"/>
        <w:jc w:val="both"/>
        <w:rPr>
          <w:rFonts w:ascii="Arial" w:hAnsi="Arial" w:cs="Arial"/>
        </w:rPr>
      </w:pPr>
      <w:r w:rsidRPr="002E7F1F">
        <w:rPr>
          <w:rFonts w:ascii="Arial" w:hAnsi="Arial" w:cs="Arial"/>
        </w:rPr>
        <w:t>Payroll processing for pensioners</w:t>
      </w:r>
    </w:p>
    <w:p w14:paraId="13FBC1D0" w14:textId="77777777" w:rsidR="00EE4DA5" w:rsidRPr="002E7F1F" w:rsidRDefault="00EE4DA5" w:rsidP="00064E1B">
      <w:pPr>
        <w:pStyle w:val="ListParagraph"/>
        <w:numPr>
          <w:ilvl w:val="0"/>
          <w:numId w:val="13"/>
        </w:numPr>
        <w:autoSpaceDE w:val="0"/>
        <w:autoSpaceDN w:val="0"/>
        <w:adjustRightInd w:val="0"/>
        <w:spacing w:before="100" w:after="100"/>
        <w:ind w:left="0" w:hanging="567"/>
        <w:jc w:val="both"/>
        <w:rPr>
          <w:rFonts w:ascii="Arial" w:hAnsi="Arial" w:cs="Arial"/>
        </w:rPr>
      </w:pPr>
      <w:r w:rsidRPr="002E7F1F">
        <w:rPr>
          <w:rFonts w:ascii="Arial" w:hAnsi="Arial" w:cs="Arial"/>
        </w:rPr>
        <w:t xml:space="preserve">Actuarial fees associated with completing the triennial valuation </w:t>
      </w:r>
    </w:p>
    <w:p w14:paraId="3C4714EA" w14:textId="77777777" w:rsidR="00EE4DA5" w:rsidRPr="002E7F1F" w:rsidRDefault="00EE4DA5" w:rsidP="00064E1B">
      <w:pPr>
        <w:pStyle w:val="ListParagraph"/>
        <w:numPr>
          <w:ilvl w:val="0"/>
          <w:numId w:val="13"/>
        </w:numPr>
        <w:autoSpaceDE w:val="0"/>
        <w:autoSpaceDN w:val="0"/>
        <w:adjustRightInd w:val="0"/>
        <w:spacing w:before="100" w:after="100"/>
        <w:ind w:left="0" w:hanging="567"/>
        <w:jc w:val="both"/>
        <w:rPr>
          <w:rFonts w:ascii="Arial" w:hAnsi="Arial" w:cs="Arial"/>
        </w:rPr>
      </w:pPr>
      <w:r w:rsidRPr="002E7F1F">
        <w:rPr>
          <w:rFonts w:ascii="Arial" w:hAnsi="Arial" w:cs="Arial"/>
        </w:rPr>
        <w:t>Investment management costs</w:t>
      </w:r>
    </w:p>
    <w:p w14:paraId="0DFA325F" w14:textId="77777777" w:rsidR="00EE4DA5" w:rsidRPr="002E7F1F" w:rsidRDefault="00EE4DA5" w:rsidP="00064E1B">
      <w:pPr>
        <w:pStyle w:val="ListParagraph"/>
        <w:numPr>
          <w:ilvl w:val="0"/>
          <w:numId w:val="13"/>
        </w:numPr>
        <w:autoSpaceDE w:val="0"/>
        <w:autoSpaceDN w:val="0"/>
        <w:adjustRightInd w:val="0"/>
        <w:spacing w:before="100" w:after="100"/>
        <w:ind w:left="0" w:hanging="567"/>
        <w:jc w:val="both"/>
        <w:rPr>
          <w:rFonts w:ascii="Arial" w:hAnsi="Arial" w:cs="Arial"/>
        </w:rPr>
      </w:pPr>
      <w:r w:rsidRPr="002E7F1F">
        <w:rPr>
          <w:rFonts w:ascii="Arial" w:hAnsi="Arial" w:cs="Arial"/>
        </w:rPr>
        <w:t>Audit Fees</w:t>
      </w:r>
    </w:p>
    <w:p w14:paraId="526B266D" w14:textId="77777777" w:rsidR="00EE4DA5" w:rsidRPr="002E7F1F" w:rsidRDefault="00EE4DA5" w:rsidP="00064E1B">
      <w:pPr>
        <w:pStyle w:val="ListParagraph"/>
        <w:numPr>
          <w:ilvl w:val="0"/>
          <w:numId w:val="13"/>
        </w:numPr>
        <w:autoSpaceDE w:val="0"/>
        <w:autoSpaceDN w:val="0"/>
        <w:adjustRightInd w:val="0"/>
        <w:spacing w:before="100" w:after="100"/>
        <w:ind w:left="0" w:hanging="567"/>
        <w:jc w:val="both"/>
        <w:rPr>
          <w:rFonts w:ascii="Arial" w:hAnsi="Arial" w:cs="Arial"/>
        </w:rPr>
      </w:pPr>
      <w:r w:rsidRPr="002E7F1F">
        <w:rPr>
          <w:rFonts w:ascii="Arial" w:hAnsi="Arial" w:cs="Arial"/>
        </w:rPr>
        <w:t>Most other administrative work and officer's time</w:t>
      </w:r>
    </w:p>
    <w:p w14:paraId="73ADFB1C" w14:textId="77777777" w:rsidR="002E7F1F" w:rsidRPr="00570D74" w:rsidRDefault="002E7F1F" w:rsidP="00064E1B">
      <w:pPr>
        <w:autoSpaceDE w:val="0"/>
        <w:autoSpaceDN w:val="0"/>
        <w:adjustRightInd w:val="0"/>
        <w:spacing w:before="100" w:after="100"/>
        <w:jc w:val="both"/>
        <w:rPr>
          <w:rFonts w:ascii="Arial" w:hAnsi="Arial" w:cs="Arial"/>
        </w:rPr>
      </w:pPr>
    </w:p>
    <w:p w14:paraId="7487675E" w14:textId="77777777" w:rsidR="002E7F1F" w:rsidRPr="002E7F1F" w:rsidRDefault="002E7F1F" w:rsidP="00064E1B">
      <w:pPr>
        <w:autoSpaceDE w:val="0"/>
        <w:autoSpaceDN w:val="0"/>
        <w:adjustRightInd w:val="0"/>
        <w:spacing w:before="100" w:after="100"/>
        <w:ind w:left="-567"/>
        <w:jc w:val="both"/>
        <w:rPr>
          <w:rFonts w:ascii="Arial" w:eastAsiaTheme="minorHAnsi" w:hAnsi="Arial" w:cs="Arial"/>
          <w:color w:val="1F497D" w:themeColor="text2"/>
          <w:lang w:val="en-US" w:eastAsia="en-US"/>
        </w:rPr>
      </w:pPr>
      <w:r>
        <w:rPr>
          <w:rFonts w:ascii="Arial" w:eastAsiaTheme="minorHAnsi" w:hAnsi="Arial" w:cs="Arial"/>
          <w:color w:val="1F497D" w:themeColor="text2"/>
          <w:lang w:val="en-US" w:eastAsia="en-US"/>
        </w:rPr>
        <w:t xml:space="preserve">Employer Specific </w:t>
      </w:r>
      <w:r w:rsidRPr="002E7F1F">
        <w:rPr>
          <w:rFonts w:ascii="Arial" w:eastAsiaTheme="minorHAnsi" w:hAnsi="Arial" w:cs="Arial"/>
          <w:color w:val="1F497D" w:themeColor="text2"/>
          <w:lang w:val="en-US" w:eastAsia="en-US"/>
        </w:rPr>
        <w:t>Costs</w:t>
      </w:r>
    </w:p>
    <w:p w14:paraId="09956748" w14:textId="77777777" w:rsidR="00F1461D" w:rsidRPr="00C07260" w:rsidRDefault="002E7F1F" w:rsidP="00064E1B">
      <w:pPr>
        <w:autoSpaceDE w:val="0"/>
        <w:autoSpaceDN w:val="0"/>
        <w:adjustRightInd w:val="0"/>
        <w:spacing w:before="100" w:after="100"/>
        <w:ind w:left="-567"/>
        <w:jc w:val="both"/>
        <w:rPr>
          <w:rFonts w:ascii="Arial" w:hAnsi="Arial" w:cs="Arial"/>
        </w:rPr>
      </w:pPr>
      <w:r w:rsidRPr="00C07260">
        <w:rPr>
          <w:rFonts w:ascii="Arial" w:hAnsi="Arial" w:cs="Arial"/>
        </w:rPr>
        <w:t>S</w:t>
      </w:r>
      <w:r w:rsidR="00EE4DA5" w:rsidRPr="00C07260">
        <w:rPr>
          <w:rFonts w:ascii="Arial" w:hAnsi="Arial" w:cs="Arial"/>
        </w:rPr>
        <w:t>ome costs are incurred as a result of the decision and ac</w:t>
      </w:r>
      <w:r w:rsidRPr="00C07260">
        <w:rPr>
          <w:rFonts w:ascii="Arial" w:hAnsi="Arial" w:cs="Arial"/>
        </w:rPr>
        <w:t>tions of a particular employer. I</w:t>
      </w:r>
      <w:r w:rsidR="003A2288" w:rsidRPr="00C07260">
        <w:rPr>
          <w:rFonts w:ascii="Arial" w:hAnsi="Arial" w:cs="Arial"/>
        </w:rPr>
        <w:t>t is</w:t>
      </w:r>
      <w:r w:rsidR="00EE4DA5" w:rsidRPr="00C07260">
        <w:rPr>
          <w:rFonts w:ascii="Arial" w:hAnsi="Arial" w:cs="Arial"/>
        </w:rPr>
        <w:t xml:space="preserve"> fair that these should be paid by the employer who generates them, rather than being shared across all </w:t>
      </w:r>
      <w:r w:rsidRPr="00C07260">
        <w:rPr>
          <w:rFonts w:ascii="Arial" w:hAnsi="Arial" w:cs="Arial"/>
        </w:rPr>
        <w:t xml:space="preserve">scheme </w:t>
      </w:r>
      <w:r w:rsidR="00EE4DA5" w:rsidRPr="00C07260">
        <w:rPr>
          <w:rFonts w:ascii="Arial" w:hAnsi="Arial" w:cs="Arial"/>
        </w:rPr>
        <w:t>employers.</w:t>
      </w:r>
    </w:p>
    <w:p w14:paraId="43A7D873" w14:textId="77777777" w:rsidR="00F91561" w:rsidRDefault="00EE4DA5" w:rsidP="00064E1B">
      <w:pPr>
        <w:autoSpaceDE w:val="0"/>
        <w:autoSpaceDN w:val="0"/>
        <w:adjustRightInd w:val="0"/>
        <w:spacing w:before="100" w:after="100"/>
        <w:ind w:left="-567"/>
        <w:jc w:val="both"/>
        <w:rPr>
          <w:rFonts w:ascii="Arial" w:hAnsi="Arial" w:cs="Arial"/>
        </w:rPr>
      </w:pPr>
      <w:r w:rsidRPr="00C07260">
        <w:rPr>
          <w:rFonts w:ascii="Arial" w:hAnsi="Arial" w:cs="Arial"/>
        </w:rPr>
        <w:t>A</w:t>
      </w:r>
      <w:r w:rsidR="003A2288" w:rsidRPr="00C07260">
        <w:rPr>
          <w:rFonts w:ascii="Arial" w:hAnsi="Arial" w:cs="Arial"/>
        </w:rPr>
        <w:t xml:space="preserve"> quotation</w:t>
      </w:r>
      <w:r w:rsidRPr="00C07260">
        <w:rPr>
          <w:rFonts w:ascii="Arial" w:hAnsi="Arial" w:cs="Arial"/>
        </w:rPr>
        <w:t xml:space="preserve"> of the fees and charges wi</w:t>
      </w:r>
      <w:r w:rsidR="002E7F1F" w:rsidRPr="00C07260">
        <w:rPr>
          <w:rFonts w:ascii="Arial" w:hAnsi="Arial" w:cs="Arial"/>
        </w:rPr>
        <w:t>ll be provided on request, and scheme e</w:t>
      </w:r>
      <w:r w:rsidRPr="00C07260">
        <w:rPr>
          <w:rFonts w:ascii="Arial" w:hAnsi="Arial" w:cs="Arial"/>
        </w:rPr>
        <w:t xml:space="preserve">mployers </w:t>
      </w:r>
      <w:r w:rsidR="002E7F1F" w:rsidRPr="00C07260">
        <w:rPr>
          <w:rFonts w:ascii="Arial" w:hAnsi="Arial" w:cs="Arial"/>
        </w:rPr>
        <w:t xml:space="preserve">must </w:t>
      </w:r>
      <w:r w:rsidR="00C612C6" w:rsidRPr="00C07260">
        <w:rPr>
          <w:rFonts w:ascii="Arial" w:hAnsi="Arial" w:cs="Arial"/>
        </w:rPr>
        <w:t xml:space="preserve">contact the Pensions Projects and Contracts Manager </w:t>
      </w:r>
      <w:r w:rsidRPr="00C07260">
        <w:rPr>
          <w:rFonts w:ascii="Arial" w:hAnsi="Arial" w:cs="Arial"/>
        </w:rPr>
        <w:t>at the earliest opportunity before taking any action that would give rise to the situations</w:t>
      </w:r>
      <w:r w:rsidR="002E7F1F" w:rsidRPr="00C07260">
        <w:rPr>
          <w:rFonts w:ascii="Arial" w:hAnsi="Arial" w:cs="Arial"/>
        </w:rPr>
        <w:t xml:space="preserve"> that incur a</w:t>
      </w:r>
      <w:r w:rsidRPr="00C07260">
        <w:rPr>
          <w:rFonts w:ascii="Arial" w:hAnsi="Arial" w:cs="Arial"/>
        </w:rPr>
        <w:t xml:space="preserve"> charge</w:t>
      </w:r>
      <w:r w:rsidR="00F91561">
        <w:rPr>
          <w:rFonts w:ascii="Arial" w:hAnsi="Arial" w:cs="Arial"/>
        </w:rPr>
        <w:t xml:space="preserve">. </w:t>
      </w:r>
    </w:p>
    <w:p w14:paraId="19277C76" w14:textId="77777777" w:rsidR="002E7F1F" w:rsidRPr="002E7F1F" w:rsidRDefault="002E7F1F" w:rsidP="00064E1B">
      <w:pPr>
        <w:autoSpaceDE w:val="0"/>
        <w:autoSpaceDN w:val="0"/>
        <w:adjustRightInd w:val="0"/>
        <w:spacing w:before="100" w:after="100"/>
        <w:ind w:left="-567"/>
        <w:jc w:val="both"/>
        <w:rPr>
          <w:rFonts w:ascii="Arial" w:hAnsi="Arial" w:cs="Arial"/>
        </w:rPr>
      </w:pPr>
      <w:r w:rsidRPr="002E7F1F">
        <w:rPr>
          <w:rFonts w:ascii="Arial" w:hAnsi="Arial" w:cs="Arial"/>
        </w:rPr>
        <w:t xml:space="preserve">Examples of </w:t>
      </w:r>
      <w:r>
        <w:rPr>
          <w:rFonts w:ascii="Arial" w:hAnsi="Arial" w:cs="Arial"/>
        </w:rPr>
        <w:t xml:space="preserve">the </w:t>
      </w:r>
      <w:r w:rsidRPr="002E7F1F">
        <w:rPr>
          <w:rFonts w:ascii="Arial" w:hAnsi="Arial" w:cs="Arial"/>
        </w:rPr>
        <w:t>costs included in this category:</w:t>
      </w:r>
    </w:p>
    <w:p w14:paraId="1ADE75B0" w14:textId="77777777" w:rsidR="00C07260" w:rsidRPr="002E7F1F" w:rsidRDefault="00C07260" w:rsidP="00064E1B">
      <w:pPr>
        <w:pStyle w:val="ListParagraph"/>
        <w:numPr>
          <w:ilvl w:val="0"/>
          <w:numId w:val="13"/>
        </w:numPr>
        <w:autoSpaceDE w:val="0"/>
        <w:autoSpaceDN w:val="0"/>
        <w:adjustRightInd w:val="0"/>
        <w:spacing w:before="100" w:after="100"/>
        <w:ind w:left="0" w:hanging="567"/>
        <w:jc w:val="both"/>
        <w:rPr>
          <w:rFonts w:ascii="Arial" w:hAnsi="Arial" w:cs="Arial"/>
        </w:rPr>
      </w:pPr>
      <w:r>
        <w:rPr>
          <w:rFonts w:ascii="Arial" w:hAnsi="Arial" w:cs="Arial"/>
        </w:rPr>
        <w:t>Becoming a new LGPS scheme employer</w:t>
      </w:r>
    </w:p>
    <w:p w14:paraId="6355AAF7" w14:textId="77777777" w:rsidR="002E7F1F" w:rsidRDefault="002E7F1F" w:rsidP="00064E1B">
      <w:pPr>
        <w:pStyle w:val="ListParagraph"/>
        <w:numPr>
          <w:ilvl w:val="0"/>
          <w:numId w:val="13"/>
        </w:numPr>
        <w:autoSpaceDE w:val="0"/>
        <w:autoSpaceDN w:val="0"/>
        <w:adjustRightInd w:val="0"/>
        <w:spacing w:before="100" w:after="100"/>
        <w:ind w:left="0" w:hanging="567"/>
        <w:jc w:val="both"/>
        <w:rPr>
          <w:rFonts w:ascii="Arial" w:hAnsi="Arial" w:cs="Arial"/>
        </w:rPr>
      </w:pPr>
      <w:r>
        <w:rPr>
          <w:rFonts w:ascii="Arial" w:hAnsi="Arial" w:cs="Arial"/>
        </w:rPr>
        <w:t>The outsourcing of a service or function</w:t>
      </w:r>
    </w:p>
    <w:p w14:paraId="688CB140" w14:textId="77777777" w:rsidR="002E7F1F" w:rsidRPr="002E7F1F" w:rsidRDefault="00C07260" w:rsidP="00064E1B">
      <w:pPr>
        <w:pStyle w:val="ListParagraph"/>
        <w:numPr>
          <w:ilvl w:val="0"/>
          <w:numId w:val="13"/>
        </w:numPr>
        <w:autoSpaceDE w:val="0"/>
        <w:autoSpaceDN w:val="0"/>
        <w:adjustRightInd w:val="0"/>
        <w:spacing w:before="100" w:after="100"/>
        <w:ind w:left="0" w:hanging="567"/>
        <w:jc w:val="both"/>
        <w:rPr>
          <w:rFonts w:ascii="Arial" w:hAnsi="Arial" w:cs="Arial"/>
        </w:rPr>
      </w:pPr>
      <w:r>
        <w:rPr>
          <w:rFonts w:ascii="Arial" w:hAnsi="Arial" w:cs="Arial"/>
        </w:rPr>
        <w:t>Ceasing to be a scheme employer</w:t>
      </w:r>
    </w:p>
    <w:p w14:paraId="7878D730" w14:textId="77777777" w:rsidR="002E7F1F" w:rsidRPr="002E7F1F" w:rsidRDefault="00C07260" w:rsidP="00064E1B">
      <w:pPr>
        <w:pStyle w:val="ListParagraph"/>
        <w:numPr>
          <w:ilvl w:val="0"/>
          <w:numId w:val="13"/>
        </w:numPr>
        <w:autoSpaceDE w:val="0"/>
        <w:autoSpaceDN w:val="0"/>
        <w:adjustRightInd w:val="0"/>
        <w:spacing w:before="100" w:after="100"/>
        <w:ind w:left="0" w:hanging="567"/>
        <w:jc w:val="both"/>
        <w:rPr>
          <w:rFonts w:ascii="Arial" w:hAnsi="Arial" w:cs="Arial"/>
        </w:rPr>
      </w:pPr>
      <w:r>
        <w:rPr>
          <w:rFonts w:ascii="Arial" w:hAnsi="Arial" w:cs="Arial"/>
        </w:rPr>
        <w:t>Accounting reports</w:t>
      </w:r>
    </w:p>
    <w:p w14:paraId="4EE43EB4" w14:textId="77777777" w:rsidR="002E7F1F" w:rsidRDefault="00C07260" w:rsidP="00064E1B">
      <w:pPr>
        <w:pStyle w:val="ListParagraph"/>
        <w:numPr>
          <w:ilvl w:val="0"/>
          <w:numId w:val="13"/>
        </w:numPr>
        <w:autoSpaceDE w:val="0"/>
        <w:autoSpaceDN w:val="0"/>
        <w:adjustRightInd w:val="0"/>
        <w:spacing w:before="100" w:after="100"/>
        <w:ind w:left="0" w:hanging="567"/>
        <w:jc w:val="both"/>
        <w:rPr>
          <w:rFonts w:ascii="Arial" w:hAnsi="Arial" w:cs="Arial"/>
        </w:rPr>
      </w:pPr>
      <w:r>
        <w:rPr>
          <w:rFonts w:ascii="Arial" w:hAnsi="Arial" w:cs="Arial"/>
        </w:rPr>
        <w:t>Unsatisfactory performance charges</w:t>
      </w:r>
    </w:p>
    <w:p w14:paraId="25465962" w14:textId="4590AF1F" w:rsidR="00C07260" w:rsidRDefault="00C07260" w:rsidP="00064E1B">
      <w:pPr>
        <w:pStyle w:val="ListParagraph"/>
        <w:numPr>
          <w:ilvl w:val="0"/>
          <w:numId w:val="13"/>
        </w:numPr>
        <w:autoSpaceDE w:val="0"/>
        <w:autoSpaceDN w:val="0"/>
        <w:adjustRightInd w:val="0"/>
        <w:spacing w:before="100" w:after="100"/>
        <w:ind w:left="0" w:hanging="567"/>
        <w:jc w:val="both"/>
        <w:rPr>
          <w:rFonts w:ascii="Arial" w:hAnsi="Arial" w:cs="Arial"/>
        </w:rPr>
      </w:pPr>
      <w:r>
        <w:rPr>
          <w:rFonts w:ascii="Arial" w:hAnsi="Arial" w:cs="Arial"/>
        </w:rPr>
        <w:t>Interest on late payment of contributions</w:t>
      </w:r>
    </w:p>
    <w:p w14:paraId="5A9B1ADE" w14:textId="568BA06C" w:rsidR="006F7B95" w:rsidRDefault="006F7B95" w:rsidP="00064E1B">
      <w:pPr>
        <w:pStyle w:val="ListParagraph"/>
        <w:numPr>
          <w:ilvl w:val="0"/>
          <w:numId w:val="13"/>
        </w:numPr>
        <w:autoSpaceDE w:val="0"/>
        <w:autoSpaceDN w:val="0"/>
        <w:adjustRightInd w:val="0"/>
        <w:spacing w:before="100" w:after="100"/>
        <w:ind w:left="0" w:hanging="567"/>
        <w:jc w:val="both"/>
        <w:rPr>
          <w:rFonts w:ascii="Arial" w:hAnsi="Arial" w:cs="Arial"/>
        </w:rPr>
      </w:pPr>
      <w:r>
        <w:rPr>
          <w:rFonts w:ascii="Arial" w:hAnsi="Arial" w:cs="Arial"/>
        </w:rPr>
        <w:t>Interest on late payment of member benefits</w:t>
      </w:r>
    </w:p>
    <w:p w14:paraId="16DFBDDA" w14:textId="77777777" w:rsidR="00C07260" w:rsidRDefault="00C07260" w:rsidP="00064E1B">
      <w:pPr>
        <w:pStyle w:val="ListParagraph"/>
        <w:numPr>
          <w:ilvl w:val="0"/>
          <w:numId w:val="13"/>
        </w:numPr>
        <w:autoSpaceDE w:val="0"/>
        <w:autoSpaceDN w:val="0"/>
        <w:adjustRightInd w:val="0"/>
        <w:spacing w:before="100" w:after="100"/>
        <w:ind w:left="0" w:hanging="567"/>
        <w:jc w:val="both"/>
        <w:rPr>
          <w:rFonts w:ascii="Arial" w:hAnsi="Arial" w:cs="Arial"/>
        </w:rPr>
      </w:pPr>
      <w:r>
        <w:rPr>
          <w:rFonts w:ascii="Arial" w:hAnsi="Arial" w:cs="Arial"/>
        </w:rPr>
        <w:t>Pension Fund Strain Costs</w:t>
      </w:r>
    </w:p>
    <w:p w14:paraId="2082FEFB" w14:textId="77777777" w:rsidR="000C5FAF" w:rsidRDefault="000C5FAF" w:rsidP="00064E1B">
      <w:pPr>
        <w:autoSpaceDE w:val="0"/>
        <w:autoSpaceDN w:val="0"/>
        <w:adjustRightInd w:val="0"/>
        <w:spacing w:before="100" w:after="100"/>
        <w:jc w:val="both"/>
        <w:rPr>
          <w:rFonts w:ascii="Arial" w:hAnsi="Arial" w:cs="Arial"/>
        </w:rPr>
      </w:pPr>
    </w:p>
    <w:p w14:paraId="5C7CB228" w14:textId="77777777" w:rsidR="007D626C" w:rsidRDefault="007D626C" w:rsidP="007D626C">
      <w:pPr>
        <w:autoSpaceDE w:val="0"/>
        <w:autoSpaceDN w:val="0"/>
        <w:adjustRightInd w:val="0"/>
        <w:spacing w:before="100" w:after="100"/>
        <w:ind w:left="-567"/>
        <w:jc w:val="both"/>
        <w:rPr>
          <w:rFonts w:ascii="Arial" w:hAnsi="Arial" w:cs="Arial"/>
        </w:rPr>
      </w:pPr>
      <w:r>
        <w:rPr>
          <w:rFonts w:ascii="Arial" w:hAnsi="Arial" w:cs="Arial"/>
        </w:rPr>
        <w:t>Actuarial costs are commercially sensitive so cannot be published but are available on request or will be provided as part of any quote supplied.</w:t>
      </w:r>
    </w:p>
    <w:p w14:paraId="36CB939B" w14:textId="77777777" w:rsidR="00BB5138" w:rsidRDefault="00BB5138" w:rsidP="00BB5138">
      <w:pPr>
        <w:autoSpaceDE w:val="0"/>
        <w:autoSpaceDN w:val="0"/>
        <w:adjustRightInd w:val="0"/>
        <w:spacing w:before="100" w:after="100"/>
        <w:ind w:left="-567"/>
        <w:jc w:val="both"/>
        <w:rPr>
          <w:rFonts w:ascii="Arial" w:hAnsi="Arial" w:cs="Arial"/>
        </w:rPr>
      </w:pPr>
      <w:r>
        <w:rPr>
          <w:rFonts w:ascii="Arial" w:hAnsi="Arial" w:cs="Arial"/>
        </w:rPr>
        <w:t>Legal fees are charge</w:t>
      </w:r>
      <w:r w:rsidR="0074109E">
        <w:rPr>
          <w:rFonts w:ascii="Arial" w:hAnsi="Arial" w:cs="Arial"/>
        </w:rPr>
        <w:t>d</w:t>
      </w:r>
      <w:r>
        <w:rPr>
          <w:rFonts w:ascii="Arial" w:hAnsi="Arial" w:cs="Arial"/>
        </w:rPr>
        <w:t xml:space="preserve"> on an hourly basis and processed annually as at 31 March. Due to the annual charging mechanism some employers will receive a charge later than expected. The costs are specific to the lawyer assigned to the case so cannot be notified in advance. </w:t>
      </w:r>
    </w:p>
    <w:p w14:paraId="3AEA6A70" w14:textId="77777777" w:rsidR="000C5FAF" w:rsidRDefault="000C5FAF" w:rsidP="00064E1B">
      <w:pPr>
        <w:autoSpaceDE w:val="0"/>
        <w:autoSpaceDN w:val="0"/>
        <w:adjustRightInd w:val="0"/>
        <w:spacing w:before="100" w:after="100"/>
        <w:ind w:left="-567"/>
        <w:jc w:val="both"/>
        <w:rPr>
          <w:rFonts w:ascii="Arial" w:hAnsi="Arial" w:cs="Arial"/>
        </w:rPr>
      </w:pPr>
      <w:r>
        <w:rPr>
          <w:rFonts w:ascii="Arial" w:hAnsi="Arial" w:cs="Arial"/>
        </w:rPr>
        <w:t>C</w:t>
      </w:r>
      <w:r w:rsidRPr="000C5FAF">
        <w:rPr>
          <w:rFonts w:ascii="Arial" w:hAnsi="Arial" w:cs="Arial"/>
        </w:rPr>
        <w:t>osts will be recharged by invoice and any non-payment of invoices will be pursued through the Coun</w:t>
      </w:r>
      <w:r>
        <w:rPr>
          <w:rFonts w:ascii="Arial" w:hAnsi="Arial" w:cs="Arial"/>
        </w:rPr>
        <w:t>cil’s debt management procedure.</w:t>
      </w:r>
    </w:p>
    <w:p w14:paraId="4E022F51" w14:textId="77777777" w:rsidR="00064E1B" w:rsidRDefault="00064E1B">
      <w:pPr>
        <w:spacing w:after="200" w:line="276" w:lineRule="auto"/>
        <w:rPr>
          <w:rFonts w:ascii="Arial" w:hAnsi="Arial" w:cs="Arial"/>
        </w:rPr>
      </w:pPr>
      <w:r>
        <w:rPr>
          <w:rFonts w:ascii="Arial" w:hAnsi="Arial" w:cs="Arial"/>
        </w:rPr>
        <w:br w:type="page"/>
      </w:r>
    </w:p>
    <w:p w14:paraId="44DE0E18" w14:textId="77777777" w:rsidR="008E05EB" w:rsidRPr="00BB5138" w:rsidRDefault="008E05EB" w:rsidP="0079511B">
      <w:pPr>
        <w:autoSpaceDE w:val="0"/>
        <w:autoSpaceDN w:val="0"/>
        <w:adjustRightInd w:val="0"/>
        <w:spacing w:before="100" w:after="100"/>
        <w:ind w:left="-567"/>
        <w:jc w:val="both"/>
        <w:rPr>
          <w:rFonts w:ascii="Arial" w:eastAsiaTheme="minorHAnsi" w:hAnsi="Arial" w:cs="Arial"/>
          <w:color w:val="1F497D" w:themeColor="text2"/>
          <w:lang w:val="en-US" w:eastAsia="en-US"/>
        </w:rPr>
      </w:pPr>
      <w:r w:rsidRPr="00BB5138">
        <w:rPr>
          <w:rFonts w:ascii="Arial" w:eastAsiaTheme="minorHAnsi" w:hAnsi="Arial" w:cs="Arial"/>
          <w:color w:val="1F497D" w:themeColor="text2"/>
          <w:lang w:val="en-US" w:eastAsia="en-US"/>
        </w:rPr>
        <w:lastRenderedPageBreak/>
        <w:t>Costs associated with outsourcing a service or function</w:t>
      </w:r>
    </w:p>
    <w:p w14:paraId="15CF7621" w14:textId="77777777" w:rsidR="008E05EB" w:rsidRPr="00BB5138" w:rsidRDefault="008E05EB" w:rsidP="0079511B">
      <w:pPr>
        <w:autoSpaceDE w:val="0"/>
        <w:autoSpaceDN w:val="0"/>
        <w:adjustRightInd w:val="0"/>
        <w:spacing w:before="100" w:after="100"/>
        <w:ind w:left="-567"/>
        <w:jc w:val="both"/>
        <w:rPr>
          <w:rFonts w:ascii="Arial" w:eastAsiaTheme="minorHAnsi" w:hAnsi="Arial" w:cs="Arial"/>
          <w:color w:val="000000"/>
          <w:lang w:eastAsia="en-US"/>
        </w:rPr>
      </w:pPr>
      <w:r w:rsidRPr="00BB5138">
        <w:rPr>
          <w:rFonts w:ascii="Arial" w:eastAsiaTheme="minorHAnsi" w:hAnsi="Arial" w:cs="Arial"/>
          <w:color w:val="000000"/>
          <w:lang w:eastAsia="en-US"/>
        </w:rPr>
        <w:t>A scheme employer must notify the administering authority of any services that are being outsourced and will involve a Tupe transfer of staff to another organisation, immediately at the point the decision is made to outsource.</w:t>
      </w:r>
    </w:p>
    <w:p w14:paraId="52F3876F" w14:textId="77777777" w:rsidR="008E05EB" w:rsidRPr="00BB5138" w:rsidRDefault="008E05EB" w:rsidP="0079511B">
      <w:pPr>
        <w:autoSpaceDE w:val="0"/>
        <w:autoSpaceDN w:val="0"/>
        <w:adjustRightInd w:val="0"/>
        <w:spacing w:before="100" w:after="100"/>
        <w:ind w:left="-567"/>
        <w:jc w:val="both"/>
        <w:rPr>
          <w:rFonts w:ascii="Arial" w:eastAsiaTheme="minorHAnsi" w:hAnsi="Arial" w:cs="Arial"/>
          <w:color w:val="000000"/>
          <w:lang w:eastAsia="en-US"/>
        </w:rPr>
      </w:pPr>
      <w:r w:rsidRPr="00BB5138">
        <w:rPr>
          <w:rFonts w:ascii="Arial" w:eastAsiaTheme="minorHAnsi" w:hAnsi="Arial" w:cs="Arial"/>
          <w:color w:val="000000"/>
          <w:lang w:eastAsia="en-US"/>
        </w:rPr>
        <w:t>Pensions information must be included in Invitation to Tender documents.  Costs incurred are chargeable to the letting authority</w:t>
      </w:r>
    </w:p>
    <w:p w14:paraId="639F970C" w14:textId="77777777" w:rsidR="008E05EB" w:rsidRPr="00BB5138" w:rsidRDefault="008E05EB" w:rsidP="0079511B">
      <w:pPr>
        <w:autoSpaceDE w:val="0"/>
        <w:autoSpaceDN w:val="0"/>
        <w:adjustRightInd w:val="0"/>
        <w:spacing w:before="100" w:after="100"/>
        <w:ind w:left="-567"/>
        <w:jc w:val="both"/>
        <w:rPr>
          <w:rFonts w:ascii="Arial" w:eastAsiaTheme="minorHAnsi" w:hAnsi="Arial" w:cs="Arial"/>
          <w:color w:val="000000"/>
          <w:lang w:eastAsia="en-US"/>
        </w:rPr>
      </w:pPr>
      <w:r w:rsidRPr="00BB5138">
        <w:rPr>
          <w:rFonts w:ascii="Arial" w:eastAsiaTheme="minorHAnsi" w:hAnsi="Arial" w:cs="Arial"/>
          <w:color w:val="000000"/>
          <w:lang w:eastAsia="en-US"/>
        </w:rPr>
        <w:t>Typical charges that will be incurred when a letting authority looks to procure a new supplier are detailed below</w:t>
      </w:r>
      <w:r w:rsidR="00E36E90" w:rsidRPr="00BB5138">
        <w:rPr>
          <w:rFonts w:ascii="Arial" w:eastAsiaTheme="minorHAnsi" w:hAnsi="Arial" w:cs="Arial"/>
          <w:color w:val="000000"/>
          <w:lang w:eastAsia="en-US"/>
        </w:rPr>
        <w:t>:</w:t>
      </w:r>
    </w:p>
    <w:p w14:paraId="7C728C82" w14:textId="77777777" w:rsidR="00E36E90" w:rsidRPr="00BB5138" w:rsidRDefault="00E36E90" w:rsidP="0079511B">
      <w:pPr>
        <w:autoSpaceDE w:val="0"/>
        <w:autoSpaceDN w:val="0"/>
        <w:adjustRightInd w:val="0"/>
        <w:ind w:left="-567"/>
        <w:jc w:val="both"/>
        <w:rPr>
          <w:rFonts w:ascii="Arial" w:eastAsiaTheme="minorHAnsi" w:hAnsi="Arial" w:cs="Arial"/>
          <w:u w:val="single"/>
          <w:lang w:val="en-US" w:eastAsia="en-US"/>
        </w:rPr>
      </w:pPr>
      <w:r w:rsidRPr="00BB5138">
        <w:rPr>
          <w:rFonts w:ascii="Arial" w:eastAsiaTheme="minorHAnsi" w:hAnsi="Arial" w:cs="Arial"/>
          <w:u w:val="single"/>
          <w:lang w:val="en-US" w:eastAsia="en-US"/>
        </w:rPr>
        <w:t>Actuarial Fees</w:t>
      </w:r>
    </w:p>
    <w:p w14:paraId="51855FAC" w14:textId="3E857483" w:rsidR="00E36E90" w:rsidRPr="00BB5138" w:rsidRDefault="00E36E90" w:rsidP="0079511B">
      <w:pPr>
        <w:pStyle w:val="ListParagraph"/>
        <w:numPr>
          <w:ilvl w:val="0"/>
          <w:numId w:val="22"/>
        </w:numPr>
        <w:autoSpaceDE w:val="0"/>
        <w:autoSpaceDN w:val="0"/>
        <w:adjustRightInd w:val="0"/>
        <w:ind w:left="0" w:hanging="567"/>
        <w:jc w:val="both"/>
        <w:rPr>
          <w:rFonts w:ascii="Arial" w:eastAsiaTheme="minorHAnsi" w:hAnsi="Arial" w:cs="Arial"/>
          <w:color w:val="000000"/>
          <w:lang w:eastAsia="en-US"/>
        </w:rPr>
      </w:pPr>
      <w:r w:rsidRPr="00BB5138">
        <w:rPr>
          <w:rFonts w:ascii="Arial" w:eastAsiaTheme="minorHAnsi" w:hAnsi="Arial" w:cs="Arial"/>
          <w:color w:val="000000"/>
          <w:lang w:eastAsia="en-US"/>
        </w:rPr>
        <w:t>Pensions Information Memorandum: when a service is outsourced, the actuary will provide a Pensions Information Memorandum that must be supplied to potential bidders as part of the Invitation to Tender document pack.  This gives all required information about the costs associate with being a scheme employer for the staff in scope of a potential T</w:t>
      </w:r>
      <w:r w:rsidR="00546EC1">
        <w:rPr>
          <w:rFonts w:ascii="Arial" w:eastAsiaTheme="minorHAnsi" w:hAnsi="Arial" w:cs="Arial"/>
          <w:color w:val="000000"/>
          <w:lang w:eastAsia="en-US"/>
        </w:rPr>
        <w:t>UPE</w:t>
      </w:r>
      <w:r w:rsidRPr="00BB5138">
        <w:rPr>
          <w:rFonts w:ascii="Arial" w:eastAsiaTheme="minorHAnsi" w:hAnsi="Arial" w:cs="Arial"/>
          <w:color w:val="000000"/>
          <w:lang w:eastAsia="en-US"/>
        </w:rPr>
        <w:t xml:space="preserve"> transfer.</w:t>
      </w:r>
    </w:p>
    <w:p w14:paraId="04B41A7C" w14:textId="77777777" w:rsidR="00E36E90" w:rsidRPr="00BB5138" w:rsidRDefault="00E36E90" w:rsidP="0079511B">
      <w:pPr>
        <w:pStyle w:val="ListParagraph"/>
        <w:numPr>
          <w:ilvl w:val="0"/>
          <w:numId w:val="22"/>
        </w:numPr>
        <w:autoSpaceDE w:val="0"/>
        <w:autoSpaceDN w:val="0"/>
        <w:adjustRightInd w:val="0"/>
        <w:spacing w:after="20"/>
        <w:ind w:left="0" w:hanging="567"/>
        <w:jc w:val="both"/>
        <w:rPr>
          <w:rFonts w:ascii="Arial" w:eastAsiaTheme="minorHAnsi" w:hAnsi="Arial" w:cs="Arial"/>
          <w:color w:val="000000"/>
          <w:lang w:eastAsia="en-US"/>
        </w:rPr>
      </w:pPr>
      <w:r w:rsidRPr="00BB5138">
        <w:rPr>
          <w:rFonts w:ascii="Arial" w:eastAsiaTheme="minorHAnsi" w:hAnsi="Arial" w:cs="Arial"/>
          <w:color w:val="000000"/>
          <w:lang w:eastAsia="en-US"/>
        </w:rPr>
        <w:t xml:space="preserve">Actuarial queries: any queries that require </w:t>
      </w:r>
      <w:r w:rsidR="00684D34" w:rsidRPr="00BB5138">
        <w:rPr>
          <w:rFonts w:ascii="Arial" w:eastAsiaTheme="minorHAnsi" w:hAnsi="Arial" w:cs="Arial"/>
          <w:color w:val="000000"/>
          <w:lang w:eastAsia="en-US"/>
        </w:rPr>
        <w:t xml:space="preserve">an </w:t>
      </w:r>
      <w:r w:rsidRPr="00BB5138">
        <w:rPr>
          <w:rFonts w:ascii="Arial" w:eastAsiaTheme="minorHAnsi" w:hAnsi="Arial" w:cs="Arial"/>
          <w:color w:val="000000"/>
          <w:lang w:eastAsia="en-US"/>
        </w:rPr>
        <w:t>actuarial opinion</w:t>
      </w:r>
    </w:p>
    <w:p w14:paraId="0C68C817" w14:textId="77777777" w:rsidR="00E36E90" w:rsidRPr="00BB5138" w:rsidRDefault="00E36E90" w:rsidP="0079511B">
      <w:pPr>
        <w:autoSpaceDE w:val="0"/>
        <w:autoSpaceDN w:val="0"/>
        <w:adjustRightInd w:val="0"/>
        <w:ind w:left="-567"/>
        <w:jc w:val="both"/>
        <w:rPr>
          <w:rFonts w:ascii="Arial" w:eastAsiaTheme="minorHAnsi" w:hAnsi="Arial" w:cs="Arial"/>
          <w:u w:val="single"/>
          <w:lang w:val="en-US" w:eastAsia="en-US"/>
        </w:rPr>
      </w:pPr>
      <w:r w:rsidRPr="00BB5138">
        <w:rPr>
          <w:rFonts w:ascii="Arial" w:eastAsiaTheme="minorHAnsi" w:hAnsi="Arial" w:cs="Arial"/>
          <w:u w:val="single"/>
          <w:lang w:val="en-US" w:eastAsia="en-US"/>
        </w:rPr>
        <w:t xml:space="preserve">Legal Fees </w:t>
      </w:r>
    </w:p>
    <w:p w14:paraId="2AD0C0F2" w14:textId="77777777" w:rsidR="00E36E90" w:rsidRPr="00BB5138" w:rsidRDefault="00E36E90" w:rsidP="0079511B">
      <w:pPr>
        <w:pStyle w:val="ListParagraph"/>
        <w:numPr>
          <w:ilvl w:val="0"/>
          <w:numId w:val="22"/>
        </w:numPr>
        <w:autoSpaceDE w:val="0"/>
        <w:autoSpaceDN w:val="0"/>
        <w:adjustRightInd w:val="0"/>
        <w:spacing w:after="20"/>
        <w:ind w:left="0" w:hanging="567"/>
        <w:jc w:val="both"/>
        <w:rPr>
          <w:rFonts w:ascii="Arial" w:eastAsiaTheme="minorHAnsi" w:hAnsi="Arial" w:cs="Arial"/>
          <w:color w:val="000000"/>
          <w:lang w:eastAsia="en-US"/>
        </w:rPr>
      </w:pPr>
      <w:r w:rsidRPr="00BB5138">
        <w:rPr>
          <w:rFonts w:ascii="Arial" w:eastAsiaTheme="minorHAnsi" w:hAnsi="Arial" w:cs="Arial"/>
          <w:color w:val="000000"/>
          <w:lang w:eastAsia="en-US"/>
        </w:rPr>
        <w:t>Legal queries: any queries that require a</w:t>
      </w:r>
      <w:r w:rsidR="00684D34" w:rsidRPr="00BB5138">
        <w:rPr>
          <w:rFonts w:ascii="Arial" w:eastAsiaTheme="minorHAnsi" w:hAnsi="Arial" w:cs="Arial"/>
          <w:color w:val="000000"/>
          <w:lang w:eastAsia="en-US"/>
        </w:rPr>
        <w:t xml:space="preserve"> legal </w:t>
      </w:r>
      <w:r w:rsidRPr="00BB5138">
        <w:rPr>
          <w:rFonts w:ascii="Arial" w:eastAsiaTheme="minorHAnsi" w:hAnsi="Arial" w:cs="Arial"/>
          <w:color w:val="000000"/>
          <w:lang w:eastAsia="en-US"/>
        </w:rPr>
        <w:t>opinion</w:t>
      </w:r>
    </w:p>
    <w:p w14:paraId="2586CC4C" w14:textId="77777777" w:rsidR="0079511B" w:rsidRPr="00BB5138" w:rsidRDefault="0079511B" w:rsidP="0079511B">
      <w:pPr>
        <w:pStyle w:val="ListParagraph"/>
        <w:autoSpaceDE w:val="0"/>
        <w:autoSpaceDN w:val="0"/>
        <w:adjustRightInd w:val="0"/>
        <w:spacing w:after="20"/>
        <w:ind w:left="0"/>
        <w:jc w:val="both"/>
        <w:rPr>
          <w:rFonts w:ascii="Arial" w:eastAsiaTheme="minorHAnsi" w:hAnsi="Arial" w:cs="Arial"/>
          <w:color w:val="000000"/>
          <w:lang w:eastAsia="en-US"/>
        </w:rPr>
      </w:pPr>
    </w:p>
    <w:p w14:paraId="3F5844EB" w14:textId="77777777" w:rsidR="00064E1B" w:rsidRPr="00BB5138" w:rsidRDefault="00064E1B" w:rsidP="0079511B">
      <w:pPr>
        <w:autoSpaceDE w:val="0"/>
        <w:autoSpaceDN w:val="0"/>
        <w:adjustRightInd w:val="0"/>
        <w:spacing w:before="100" w:after="100"/>
        <w:ind w:left="-567"/>
        <w:jc w:val="both"/>
        <w:rPr>
          <w:rFonts w:ascii="Arial" w:eastAsiaTheme="minorHAnsi" w:hAnsi="Arial" w:cs="Arial"/>
          <w:color w:val="1F497D" w:themeColor="text2"/>
          <w:lang w:val="en-US" w:eastAsia="en-US"/>
        </w:rPr>
      </w:pPr>
      <w:r w:rsidRPr="00BB5138">
        <w:rPr>
          <w:rFonts w:ascii="Arial" w:eastAsiaTheme="minorHAnsi" w:hAnsi="Arial" w:cs="Arial"/>
          <w:color w:val="1F497D" w:themeColor="text2"/>
          <w:lang w:val="en-US" w:eastAsia="en-US"/>
        </w:rPr>
        <w:t>Costs associated with a new employer joining the Fund</w:t>
      </w:r>
    </w:p>
    <w:p w14:paraId="3858C5E3" w14:textId="77777777" w:rsidR="000473C6" w:rsidRPr="00BB5138" w:rsidRDefault="000473C6" w:rsidP="0079511B">
      <w:pPr>
        <w:autoSpaceDE w:val="0"/>
        <w:autoSpaceDN w:val="0"/>
        <w:adjustRightInd w:val="0"/>
        <w:spacing w:before="100" w:after="100"/>
        <w:ind w:left="-567"/>
        <w:jc w:val="both"/>
        <w:rPr>
          <w:rFonts w:ascii="Arial" w:eastAsiaTheme="minorHAnsi" w:hAnsi="Arial" w:cs="Arial"/>
          <w:color w:val="000000"/>
          <w:lang w:eastAsia="en-US"/>
        </w:rPr>
      </w:pPr>
      <w:r w:rsidRPr="00BB5138">
        <w:rPr>
          <w:rFonts w:ascii="Arial" w:eastAsiaTheme="minorHAnsi" w:hAnsi="Arial" w:cs="Arial"/>
          <w:color w:val="000000"/>
          <w:lang w:eastAsia="en-US"/>
        </w:rPr>
        <w:t>Costs are incurred for new employers joining the scheme following an outsourcing of a service or function or a change in status of a current scheme employer, e.g. a school converting to an academy.</w:t>
      </w:r>
    </w:p>
    <w:p w14:paraId="40AC5920" w14:textId="77777777" w:rsidR="00064E1B" w:rsidRPr="00BB5138" w:rsidRDefault="00064E1B" w:rsidP="0079511B">
      <w:pPr>
        <w:autoSpaceDE w:val="0"/>
        <w:autoSpaceDN w:val="0"/>
        <w:adjustRightInd w:val="0"/>
        <w:spacing w:before="100" w:after="100"/>
        <w:ind w:left="-567"/>
        <w:jc w:val="both"/>
        <w:rPr>
          <w:rFonts w:ascii="Arial" w:hAnsi="Arial" w:cs="Arial"/>
        </w:rPr>
      </w:pPr>
      <w:r w:rsidRPr="00BB5138">
        <w:rPr>
          <w:rFonts w:ascii="Arial" w:hAnsi="Arial" w:cs="Arial"/>
          <w:bCs/>
        </w:rPr>
        <w:t>Costs will be notified at the start of the process but may increase with the complexity of the query or report, or due to delays in providing data, incomplete/in</w:t>
      </w:r>
      <w:r w:rsidR="000473C6" w:rsidRPr="00BB5138">
        <w:rPr>
          <w:rFonts w:ascii="Arial" w:hAnsi="Arial" w:cs="Arial"/>
          <w:bCs/>
        </w:rPr>
        <w:t>accurate</w:t>
      </w:r>
      <w:r w:rsidRPr="00BB5138">
        <w:rPr>
          <w:rFonts w:ascii="Arial" w:hAnsi="Arial" w:cs="Arial"/>
          <w:bCs/>
        </w:rPr>
        <w:t xml:space="preserve"> data, and any required recalculations rising from amendments</w:t>
      </w:r>
    </w:p>
    <w:p w14:paraId="2EE3FB4A" w14:textId="77777777" w:rsidR="000473C6" w:rsidRPr="00BB5138" w:rsidRDefault="00064E1B" w:rsidP="0079511B">
      <w:pPr>
        <w:autoSpaceDE w:val="0"/>
        <w:autoSpaceDN w:val="0"/>
        <w:adjustRightInd w:val="0"/>
        <w:ind w:left="-567"/>
        <w:jc w:val="both"/>
        <w:rPr>
          <w:rFonts w:ascii="Arial" w:eastAsiaTheme="minorHAnsi" w:hAnsi="Arial" w:cs="Arial"/>
          <w:color w:val="000000"/>
          <w:lang w:eastAsia="en-US"/>
        </w:rPr>
      </w:pPr>
      <w:r w:rsidRPr="00BB5138">
        <w:rPr>
          <w:rFonts w:ascii="Arial" w:eastAsiaTheme="minorHAnsi" w:hAnsi="Arial" w:cs="Arial"/>
          <w:color w:val="000000"/>
          <w:lang w:eastAsia="en-US"/>
        </w:rPr>
        <w:t>Typical charges that will be incurred when a new scheme employer join</w:t>
      </w:r>
      <w:r w:rsidR="00E36E90" w:rsidRPr="00BB5138">
        <w:rPr>
          <w:rFonts w:ascii="Arial" w:eastAsiaTheme="minorHAnsi" w:hAnsi="Arial" w:cs="Arial"/>
          <w:color w:val="000000"/>
          <w:lang w:eastAsia="en-US"/>
        </w:rPr>
        <w:t>s the scheme are detailed below:</w:t>
      </w:r>
      <w:r w:rsidRPr="00BB5138">
        <w:rPr>
          <w:rFonts w:ascii="Arial" w:eastAsiaTheme="minorHAnsi" w:hAnsi="Arial" w:cs="Arial"/>
          <w:color w:val="000000"/>
          <w:lang w:eastAsia="en-US"/>
        </w:rPr>
        <w:t xml:space="preserve"> </w:t>
      </w:r>
    </w:p>
    <w:p w14:paraId="7B2C177A" w14:textId="77777777" w:rsidR="000473C6" w:rsidRPr="00BB5138" w:rsidRDefault="000473C6" w:rsidP="0079511B">
      <w:pPr>
        <w:autoSpaceDE w:val="0"/>
        <w:autoSpaceDN w:val="0"/>
        <w:adjustRightInd w:val="0"/>
        <w:ind w:left="-567"/>
        <w:jc w:val="both"/>
        <w:rPr>
          <w:rFonts w:ascii="Arial" w:eastAsiaTheme="minorHAnsi" w:hAnsi="Arial" w:cs="Arial"/>
          <w:color w:val="000000"/>
          <w:lang w:eastAsia="en-US"/>
        </w:rPr>
      </w:pPr>
    </w:p>
    <w:p w14:paraId="658D9C1A" w14:textId="77777777" w:rsidR="000473C6" w:rsidRPr="00BB5138" w:rsidRDefault="00064E1B" w:rsidP="0079511B">
      <w:pPr>
        <w:autoSpaceDE w:val="0"/>
        <w:autoSpaceDN w:val="0"/>
        <w:adjustRightInd w:val="0"/>
        <w:ind w:left="-567"/>
        <w:jc w:val="both"/>
        <w:rPr>
          <w:rFonts w:ascii="Arial" w:eastAsiaTheme="minorHAnsi" w:hAnsi="Arial" w:cs="Arial"/>
          <w:u w:val="single"/>
          <w:lang w:val="en-US" w:eastAsia="en-US"/>
        </w:rPr>
      </w:pPr>
      <w:r w:rsidRPr="00BB5138">
        <w:rPr>
          <w:rFonts w:ascii="Arial" w:eastAsiaTheme="minorHAnsi" w:hAnsi="Arial" w:cs="Arial"/>
          <w:u w:val="single"/>
          <w:lang w:val="en-US" w:eastAsia="en-US"/>
        </w:rPr>
        <w:t>Actuarial Fees</w:t>
      </w:r>
    </w:p>
    <w:p w14:paraId="04AA8A29" w14:textId="77777777" w:rsidR="00064E1B" w:rsidRPr="00BB5138" w:rsidRDefault="00064E1B" w:rsidP="0079511B">
      <w:pPr>
        <w:pStyle w:val="ListParagraph"/>
        <w:numPr>
          <w:ilvl w:val="0"/>
          <w:numId w:val="22"/>
        </w:numPr>
        <w:autoSpaceDE w:val="0"/>
        <w:autoSpaceDN w:val="0"/>
        <w:adjustRightInd w:val="0"/>
        <w:ind w:left="0" w:hanging="567"/>
        <w:jc w:val="both"/>
        <w:rPr>
          <w:rFonts w:ascii="Arial" w:eastAsiaTheme="minorHAnsi" w:hAnsi="Arial" w:cs="Arial"/>
          <w:color w:val="000000"/>
          <w:lang w:eastAsia="en-US"/>
        </w:rPr>
      </w:pPr>
      <w:r w:rsidRPr="00BB5138">
        <w:rPr>
          <w:rFonts w:ascii="Arial" w:eastAsiaTheme="minorHAnsi" w:hAnsi="Arial" w:cs="Arial"/>
          <w:color w:val="000000"/>
          <w:lang w:eastAsia="en-US"/>
        </w:rPr>
        <w:t>Employer Contribution Rate Calculation</w:t>
      </w:r>
      <w:r w:rsidR="000473C6" w:rsidRPr="00BB5138">
        <w:rPr>
          <w:rFonts w:ascii="Arial" w:eastAsiaTheme="minorHAnsi" w:hAnsi="Arial" w:cs="Arial"/>
          <w:color w:val="000000"/>
          <w:lang w:eastAsia="en-US"/>
        </w:rPr>
        <w:t xml:space="preserve">: </w:t>
      </w:r>
      <w:r w:rsidRPr="00BB5138">
        <w:rPr>
          <w:rFonts w:ascii="Arial" w:eastAsiaTheme="minorHAnsi" w:hAnsi="Arial" w:cs="Arial"/>
          <w:color w:val="000000"/>
          <w:lang w:eastAsia="en-US"/>
        </w:rPr>
        <w:t>when a new scheme employer is admitted into the Fund, the actuary will calculate the employer contribution rate that is payable</w:t>
      </w:r>
      <w:r w:rsidR="000473C6" w:rsidRPr="00BB5138">
        <w:rPr>
          <w:rFonts w:ascii="Arial" w:eastAsiaTheme="minorHAnsi" w:hAnsi="Arial" w:cs="Arial"/>
          <w:color w:val="000000"/>
          <w:lang w:eastAsia="en-US"/>
        </w:rPr>
        <w:t>.</w:t>
      </w:r>
    </w:p>
    <w:p w14:paraId="1D82EBE9" w14:textId="77777777" w:rsidR="008C0774" w:rsidRPr="00BB5138" w:rsidRDefault="00064E1B" w:rsidP="0079511B">
      <w:pPr>
        <w:pStyle w:val="ListParagraph"/>
        <w:numPr>
          <w:ilvl w:val="0"/>
          <w:numId w:val="22"/>
        </w:numPr>
        <w:autoSpaceDE w:val="0"/>
        <w:autoSpaceDN w:val="0"/>
        <w:adjustRightInd w:val="0"/>
        <w:spacing w:after="20"/>
        <w:ind w:left="0" w:hanging="567"/>
        <w:jc w:val="both"/>
        <w:rPr>
          <w:rFonts w:ascii="Arial" w:eastAsiaTheme="minorHAnsi" w:hAnsi="Arial" w:cs="Arial"/>
          <w:color w:val="000000"/>
          <w:lang w:eastAsia="en-US"/>
        </w:rPr>
      </w:pPr>
      <w:r w:rsidRPr="00BB5138">
        <w:rPr>
          <w:rFonts w:ascii="Arial" w:eastAsiaTheme="minorHAnsi" w:hAnsi="Arial" w:cs="Arial"/>
          <w:color w:val="000000"/>
          <w:lang w:eastAsia="en-US"/>
        </w:rPr>
        <w:t>Bond Value Report</w:t>
      </w:r>
      <w:r w:rsidR="000473C6" w:rsidRPr="00BB5138">
        <w:rPr>
          <w:rFonts w:ascii="Arial" w:eastAsiaTheme="minorHAnsi" w:hAnsi="Arial" w:cs="Arial"/>
          <w:color w:val="000000"/>
          <w:lang w:eastAsia="en-US"/>
        </w:rPr>
        <w:t xml:space="preserve">: </w:t>
      </w:r>
      <w:r w:rsidRPr="00BB5138">
        <w:rPr>
          <w:rFonts w:ascii="Arial" w:eastAsiaTheme="minorHAnsi" w:hAnsi="Arial" w:cs="Arial"/>
          <w:color w:val="000000"/>
          <w:lang w:eastAsia="en-US"/>
        </w:rPr>
        <w:t>the pension fund will not admit a new scheme employer without a form of surety and often this is provided by way of a bond</w:t>
      </w:r>
      <w:r w:rsidR="000473C6" w:rsidRPr="00BB5138">
        <w:rPr>
          <w:rFonts w:ascii="Arial" w:eastAsiaTheme="minorHAnsi" w:hAnsi="Arial" w:cs="Arial"/>
          <w:color w:val="000000"/>
          <w:lang w:eastAsia="en-US"/>
        </w:rPr>
        <w:t xml:space="preserve"> or guarantor. </w:t>
      </w:r>
    </w:p>
    <w:p w14:paraId="42A11925" w14:textId="77777777" w:rsidR="008C0774" w:rsidRPr="00BB5138" w:rsidRDefault="00064E1B" w:rsidP="0079511B">
      <w:pPr>
        <w:pStyle w:val="ListParagraph"/>
        <w:numPr>
          <w:ilvl w:val="0"/>
          <w:numId w:val="22"/>
        </w:numPr>
        <w:autoSpaceDE w:val="0"/>
        <w:autoSpaceDN w:val="0"/>
        <w:adjustRightInd w:val="0"/>
        <w:spacing w:after="20"/>
        <w:ind w:left="0" w:hanging="567"/>
        <w:jc w:val="both"/>
        <w:rPr>
          <w:rFonts w:ascii="Arial" w:eastAsiaTheme="minorHAnsi" w:hAnsi="Arial" w:cs="Arial"/>
          <w:color w:val="000000"/>
          <w:lang w:eastAsia="en-US"/>
        </w:rPr>
      </w:pPr>
      <w:r w:rsidRPr="00BB5138">
        <w:rPr>
          <w:rFonts w:ascii="Arial" w:eastAsiaTheme="minorHAnsi" w:hAnsi="Arial" w:cs="Arial"/>
          <w:color w:val="000000"/>
          <w:lang w:eastAsia="en-US"/>
        </w:rPr>
        <w:t>Initial Asset Allocation (Opening Funding Position)</w:t>
      </w:r>
      <w:r w:rsidR="008C0774" w:rsidRPr="00BB5138">
        <w:rPr>
          <w:rFonts w:ascii="Arial" w:eastAsiaTheme="minorHAnsi" w:hAnsi="Arial" w:cs="Arial"/>
          <w:color w:val="000000"/>
          <w:lang w:eastAsia="en-US"/>
        </w:rPr>
        <w:t xml:space="preserve">: </w:t>
      </w:r>
      <w:r w:rsidRPr="00BB5138">
        <w:rPr>
          <w:rFonts w:ascii="Arial" w:eastAsiaTheme="minorHAnsi" w:hAnsi="Arial" w:cs="Arial"/>
          <w:color w:val="000000"/>
          <w:lang w:eastAsia="en-US"/>
        </w:rPr>
        <w:t>all employers require an opening funding position to be calculated to ensure the actuary are able to track each employer</w:t>
      </w:r>
      <w:r w:rsidR="008C0774" w:rsidRPr="00BB5138">
        <w:rPr>
          <w:rFonts w:ascii="Arial" w:eastAsiaTheme="minorHAnsi" w:hAnsi="Arial" w:cs="Arial"/>
          <w:color w:val="000000"/>
          <w:lang w:eastAsia="en-US"/>
        </w:rPr>
        <w:t>’</w:t>
      </w:r>
      <w:r w:rsidRPr="00BB5138">
        <w:rPr>
          <w:rFonts w:ascii="Arial" w:eastAsiaTheme="minorHAnsi" w:hAnsi="Arial" w:cs="Arial"/>
          <w:color w:val="000000"/>
          <w:lang w:eastAsia="en-US"/>
        </w:rPr>
        <w:t>s individual position throughout their time in the Scheme.</w:t>
      </w:r>
    </w:p>
    <w:p w14:paraId="394E6F91" w14:textId="77777777" w:rsidR="00064E1B" w:rsidRPr="00BB5138" w:rsidRDefault="00064E1B" w:rsidP="0079511B">
      <w:pPr>
        <w:pStyle w:val="ListParagraph"/>
        <w:numPr>
          <w:ilvl w:val="0"/>
          <w:numId w:val="22"/>
        </w:numPr>
        <w:autoSpaceDE w:val="0"/>
        <w:autoSpaceDN w:val="0"/>
        <w:adjustRightInd w:val="0"/>
        <w:spacing w:after="20"/>
        <w:ind w:left="0" w:hanging="567"/>
        <w:jc w:val="both"/>
        <w:rPr>
          <w:rFonts w:ascii="Arial" w:eastAsiaTheme="minorHAnsi" w:hAnsi="Arial" w:cs="Arial"/>
          <w:color w:val="000000"/>
          <w:lang w:eastAsia="en-US"/>
        </w:rPr>
      </w:pPr>
      <w:r w:rsidRPr="00BB5138">
        <w:rPr>
          <w:rFonts w:ascii="Arial" w:eastAsiaTheme="minorHAnsi" w:hAnsi="Arial" w:cs="Arial"/>
          <w:color w:val="000000"/>
          <w:lang w:eastAsia="en-US"/>
        </w:rPr>
        <w:t>Actuarial queries</w:t>
      </w:r>
      <w:r w:rsidR="008C0774" w:rsidRPr="00BB5138">
        <w:rPr>
          <w:rFonts w:ascii="Arial" w:eastAsiaTheme="minorHAnsi" w:hAnsi="Arial" w:cs="Arial"/>
          <w:color w:val="000000"/>
          <w:lang w:eastAsia="en-US"/>
        </w:rPr>
        <w:t xml:space="preserve">: </w:t>
      </w:r>
      <w:r w:rsidRPr="00BB5138">
        <w:rPr>
          <w:rFonts w:ascii="Arial" w:eastAsiaTheme="minorHAnsi" w:hAnsi="Arial" w:cs="Arial"/>
          <w:color w:val="000000"/>
          <w:lang w:eastAsia="en-US"/>
        </w:rPr>
        <w:t xml:space="preserve">any queries that require </w:t>
      </w:r>
      <w:r w:rsidR="00684D34" w:rsidRPr="00BB5138">
        <w:rPr>
          <w:rFonts w:ascii="Arial" w:eastAsiaTheme="minorHAnsi" w:hAnsi="Arial" w:cs="Arial"/>
          <w:color w:val="000000"/>
          <w:lang w:eastAsia="en-US"/>
        </w:rPr>
        <w:t xml:space="preserve">an </w:t>
      </w:r>
      <w:r w:rsidRPr="00BB5138">
        <w:rPr>
          <w:rFonts w:ascii="Arial" w:eastAsiaTheme="minorHAnsi" w:hAnsi="Arial" w:cs="Arial"/>
          <w:color w:val="000000"/>
          <w:lang w:eastAsia="en-US"/>
        </w:rPr>
        <w:t>actuarial opinion</w:t>
      </w:r>
    </w:p>
    <w:p w14:paraId="111AE053" w14:textId="77777777" w:rsidR="008C0774" w:rsidRPr="00BB5138" w:rsidRDefault="008C0774" w:rsidP="0079511B">
      <w:pPr>
        <w:pStyle w:val="ListParagraph"/>
        <w:autoSpaceDE w:val="0"/>
        <w:autoSpaceDN w:val="0"/>
        <w:adjustRightInd w:val="0"/>
        <w:ind w:left="153"/>
        <w:jc w:val="both"/>
        <w:rPr>
          <w:rFonts w:ascii="Arial" w:eastAsiaTheme="minorHAnsi" w:hAnsi="Arial" w:cs="Arial"/>
          <w:color w:val="000000"/>
          <w:lang w:eastAsia="en-US"/>
        </w:rPr>
      </w:pPr>
    </w:p>
    <w:p w14:paraId="4F1C910A" w14:textId="77777777" w:rsidR="008C0774" w:rsidRPr="00BB5138" w:rsidRDefault="008C0774" w:rsidP="0079511B">
      <w:pPr>
        <w:autoSpaceDE w:val="0"/>
        <w:autoSpaceDN w:val="0"/>
        <w:adjustRightInd w:val="0"/>
        <w:ind w:left="-567"/>
        <w:jc w:val="both"/>
        <w:rPr>
          <w:rFonts w:ascii="Arial" w:eastAsiaTheme="minorHAnsi" w:hAnsi="Arial" w:cs="Arial"/>
          <w:u w:val="single"/>
          <w:lang w:val="en-US" w:eastAsia="en-US"/>
        </w:rPr>
      </w:pPr>
      <w:r w:rsidRPr="00BB5138">
        <w:rPr>
          <w:rFonts w:ascii="Arial" w:eastAsiaTheme="minorHAnsi" w:hAnsi="Arial" w:cs="Arial"/>
          <w:u w:val="single"/>
          <w:lang w:val="en-US" w:eastAsia="en-US"/>
        </w:rPr>
        <w:t xml:space="preserve">Legal Fees </w:t>
      </w:r>
    </w:p>
    <w:p w14:paraId="15F51204" w14:textId="77777777" w:rsidR="008C0774" w:rsidRPr="00BB5138" w:rsidRDefault="008C0774" w:rsidP="0079511B">
      <w:pPr>
        <w:pStyle w:val="ListParagraph"/>
        <w:numPr>
          <w:ilvl w:val="0"/>
          <w:numId w:val="22"/>
        </w:numPr>
        <w:autoSpaceDE w:val="0"/>
        <w:autoSpaceDN w:val="0"/>
        <w:adjustRightInd w:val="0"/>
        <w:spacing w:after="20"/>
        <w:ind w:left="0" w:hanging="567"/>
        <w:jc w:val="both"/>
        <w:rPr>
          <w:rFonts w:ascii="Arial" w:eastAsiaTheme="minorHAnsi" w:hAnsi="Arial" w:cs="Arial"/>
          <w:color w:val="000000"/>
          <w:lang w:eastAsia="en-US"/>
        </w:rPr>
      </w:pPr>
      <w:r w:rsidRPr="00BB5138">
        <w:rPr>
          <w:rFonts w:ascii="Arial" w:eastAsiaTheme="minorHAnsi" w:hAnsi="Arial" w:cs="Arial"/>
          <w:color w:val="000000"/>
          <w:lang w:eastAsia="en-US"/>
        </w:rPr>
        <w:t>Drafting and execution of an Admission/Bond Agreement</w:t>
      </w:r>
      <w:r w:rsidR="008E05EB" w:rsidRPr="00BB5138">
        <w:rPr>
          <w:rFonts w:ascii="Arial" w:eastAsiaTheme="minorHAnsi" w:hAnsi="Arial" w:cs="Arial"/>
          <w:color w:val="000000"/>
          <w:lang w:eastAsia="en-US"/>
        </w:rPr>
        <w:t xml:space="preserve">: </w:t>
      </w:r>
      <w:r w:rsidRPr="00BB5138">
        <w:rPr>
          <w:rFonts w:ascii="Arial" w:eastAsiaTheme="minorHAnsi" w:hAnsi="Arial" w:cs="Arial"/>
          <w:color w:val="000000"/>
          <w:lang w:eastAsia="en-US"/>
        </w:rPr>
        <w:t xml:space="preserve">new employers require an admission and bond (where applicable) agreement. This is completed by </w:t>
      </w:r>
      <w:r w:rsidR="008E05EB" w:rsidRPr="00BB5138">
        <w:rPr>
          <w:rFonts w:ascii="Arial" w:eastAsiaTheme="minorHAnsi" w:hAnsi="Arial" w:cs="Arial"/>
          <w:color w:val="000000"/>
          <w:lang w:eastAsia="en-US"/>
        </w:rPr>
        <w:t xml:space="preserve">the OneSource </w:t>
      </w:r>
      <w:r w:rsidRPr="00BB5138">
        <w:rPr>
          <w:rFonts w:ascii="Arial" w:eastAsiaTheme="minorHAnsi" w:hAnsi="Arial" w:cs="Arial"/>
          <w:color w:val="000000"/>
          <w:lang w:eastAsia="en-US"/>
        </w:rPr>
        <w:t>legal team</w:t>
      </w:r>
    </w:p>
    <w:p w14:paraId="75C0CDB6" w14:textId="77777777" w:rsidR="008E05EB" w:rsidRPr="00BB5138" w:rsidRDefault="008C0774" w:rsidP="0079511B">
      <w:pPr>
        <w:pStyle w:val="ListParagraph"/>
        <w:numPr>
          <w:ilvl w:val="0"/>
          <w:numId w:val="22"/>
        </w:numPr>
        <w:autoSpaceDE w:val="0"/>
        <w:autoSpaceDN w:val="0"/>
        <w:adjustRightInd w:val="0"/>
        <w:spacing w:after="20"/>
        <w:ind w:left="0" w:hanging="567"/>
        <w:jc w:val="both"/>
        <w:rPr>
          <w:rFonts w:ascii="Arial" w:eastAsiaTheme="minorHAnsi" w:hAnsi="Arial" w:cs="Arial"/>
          <w:color w:val="000000"/>
          <w:lang w:eastAsia="en-US"/>
        </w:rPr>
      </w:pPr>
      <w:r w:rsidRPr="00BB5138">
        <w:rPr>
          <w:rFonts w:ascii="Arial" w:eastAsiaTheme="minorHAnsi" w:hAnsi="Arial" w:cs="Arial"/>
          <w:color w:val="000000"/>
          <w:lang w:eastAsia="en-US"/>
        </w:rPr>
        <w:t>Legal queries</w:t>
      </w:r>
      <w:r w:rsidR="008E05EB" w:rsidRPr="00BB5138">
        <w:rPr>
          <w:rFonts w:ascii="Arial" w:eastAsiaTheme="minorHAnsi" w:hAnsi="Arial" w:cs="Arial"/>
          <w:color w:val="000000"/>
          <w:lang w:eastAsia="en-US"/>
        </w:rPr>
        <w:t xml:space="preserve">: any queries that require </w:t>
      </w:r>
      <w:r w:rsidR="00684D34" w:rsidRPr="00BB5138">
        <w:rPr>
          <w:rFonts w:ascii="Arial" w:eastAsiaTheme="minorHAnsi" w:hAnsi="Arial" w:cs="Arial"/>
          <w:color w:val="000000"/>
          <w:lang w:eastAsia="en-US"/>
        </w:rPr>
        <w:t>a legal opinion</w:t>
      </w:r>
    </w:p>
    <w:p w14:paraId="00A0AA0B" w14:textId="77777777" w:rsidR="00E36E90" w:rsidRDefault="00E36E90">
      <w:pPr>
        <w:spacing w:after="200" w:line="276" w:lineRule="auto"/>
        <w:rPr>
          <w:rFonts w:ascii="Arial" w:hAnsi="Arial" w:cs="Arial"/>
        </w:rPr>
      </w:pPr>
      <w:r>
        <w:rPr>
          <w:rFonts w:ascii="Arial" w:hAnsi="Arial" w:cs="Arial"/>
        </w:rPr>
        <w:br w:type="page"/>
      </w:r>
    </w:p>
    <w:p w14:paraId="2EA82344" w14:textId="77777777" w:rsidR="0016291A" w:rsidRPr="00064E1B" w:rsidRDefault="0016291A" w:rsidP="0079511B">
      <w:pPr>
        <w:autoSpaceDE w:val="0"/>
        <w:autoSpaceDN w:val="0"/>
        <w:adjustRightInd w:val="0"/>
        <w:spacing w:before="10" w:after="10" w:line="360" w:lineRule="auto"/>
        <w:ind w:left="-567"/>
        <w:jc w:val="both"/>
        <w:rPr>
          <w:rFonts w:ascii="Arial" w:eastAsiaTheme="minorHAnsi" w:hAnsi="Arial" w:cs="Arial"/>
          <w:color w:val="1F497D" w:themeColor="text2"/>
          <w:lang w:val="en-US" w:eastAsia="en-US"/>
        </w:rPr>
      </w:pPr>
      <w:r w:rsidRPr="00064E1B">
        <w:rPr>
          <w:rFonts w:ascii="Arial" w:eastAsiaTheme="minorHAnsi" w:hAnsi="Arial" w:cs="Arial"/>
          <w:color w:val="1F497D" w:themeColor="text2"/>
          <w:lang w:val="en-US" w:eastAsia="en-US"/>
        </w:rPr>
        <w:lastRenderedPageBreak/>
        <w:t xml:space="preserve">Costs associated with </w:t>
      </w:r>
      <w:r>
        <w:rPr>
          <w:rFonts w:ascii="Arial" w:eastAsiaTheme="minorHAnsi" w:hAnsi="Arial" w:cs="Arial"/>
          <w:color w:val="1F497D" w:themeColor="text2"/>
          <w:lang w:val="en-US" w:eastAsia="en-US"/>
        </w:rPr>
        <w:t xml:space="preserve">changes to a continuing </w:t>
      </w:r>
      <w:r w:rsidRPr="00064E1B">
        <w:rPr>
          <w:rFonts w:ascii="Arial" w:eastAsiaTheme="minorHAnsi" w:hAnsi="Arial" w:cs="Arial"/>
          <w:color w:val="1F497D" w:themeColor="text2"/>
          <w:lang w:val="en-US" w:eastAsia="en-US"/>
        </w:rPr>
        <w:t>employer</w:t>
      </w:r>
      <w:r>
        <w:rPr>
          <w:rFonts w:ascii="Arial" w:eastAsiaTheme="minorHAnsi" w:hAnsi="Arial" w:cs="Arial"/>
          <w:color w:val="1F497D" w:themeColor="text2"/>
          <w:lang w:val="en-US" w:eastAsia="en-US"/>
        </w:rPr>
        <w:t xml:space="preserve"> in</w:t>
      </w:r>
      <w:r w:rsidRPr="00064E1B">
        <w:rPr>
          <w:rFonts w:ascii="Arial" w:eastAsiaTheme="minorHAnsi" w:hAnsi="Arial" w:cs="Arial"/>
          <w:color w:val="1F497D" w:themeColor="text2"/>
          <w:lang w:val="en-US" w:eastAsia="en-US"/>
        </w:rPr>
        <w:t xml:space="preserve"> the Fund</w:t>
      </w:r>
    </w:p>
    <w:p w14:paraId="035DB52F" w14:textId="77777777" w:rsidR="0016291A" w:rsidRPr="00BB5138" w:rsidRDefault="0016291A" w:rsidP="0079511B">
      <w:pPr>
        <w:autoSpaceDE w:val="0"/>
        <w:autoSpaceDN w:val="0"/>
        <w:adjustRightInd w:val="0"/>
        <w:spacing w:before="10" w:after="10"/>
        <w:ind w:left="-567"/>
        <w:jc w:val="both"/>
        <w:rPr>
          <w:rFonts w:ascii="Arial" w:hAnsi="Arial" w:cs="Arial"/>
        </w:rPr>
      </w:pPr>
      <w:r w:rsidRPr="00BB5138">
        <w:rPr>
          <w:rFonts w:ascii="Arial" w:hAnsi="Arial" w:cs="Arial"/>
        </w:rPr>
        <w:t>Periodic assessment is required following a material change to a scheme employer, for example a bulk transfer</w:t>
      </w:r>
      <w:r w:rsidR="0079511B" w:rsidRPr="00BB5138">
        <w:rPr>
          <w:rFonts w:ascii="Arial" w:hAnsi="Arial" w:cs="Arial"/>
        </w:rPr>
        <w:t xml:space="preserve"> in or out</w:t>
      </w:r>
      <w:r w:rsidRPr="00BB5138">
        <w:rPr>
          <w:rFonts w:ascii="Arial" w:hAnsi="Arial" w:cs="Arial"/>
        </w:rPr>
        <w:t>, merger or demerger or an extension to an outsourcing contract.</w:t>
      </w:r>
    </w:p>
    <w:p w14:paraId="3CFC8402" w14:textId="77777777" w:rsidR="0016291A" w:rsidRPr="00BB5138" w:rsidRDefault="006271CA" w:rsidP="0079511B">
      <w:pPr>
        <w:autoSpaceDE w:val="0"/>
        <w:autoSpaceDN w:val="0"/>
        <w:adjustRightInd w:val="0"/>
        <w:spacing w:before="13" w:line="360" w:lineRule="auto"/>
        <w:ind w:left="-567"/>
        <w:jc w:val="both"/>
        <w:rPr>
          <w:rFonts w:ascii="Arial" w:hAnsi="Arial" w:cs="Arial"/>
        </w:rPr>
      </w:pPr>
      <w:r w:rsidRPr="00BB5138">
        <w:rPr>
          <w:rFonts w:ascii="Arial" w:eastAsiaTheme="minorHAnsi" w:hAnsi="Arial" w:cs="Arial"/>
          <w:color w:val="000000"/>
          <w:lang w:eastAsia="en-US"/>
        </w:rPr>
        <w:t>Typical charges that will be incurred when there is a material change to a scheme employer are detailed below:</w:t>
      </w:r>
    </w:p>
    <w:p w14:paraId="3E611E33" w14:textId="77777777" w:rsidR="0016291A" w:rsidRPr="00BB5138" w:rsidRDefault="0016291A" w:rsidP="0079511B">
      <w:pPr>
        <w:autoSpaceDE w:val="0"/>
        <w:autoSpaceDN w:val="0"/>
        <w:adjustRightInd w:val="0"/>
        <w:spacing w:before="13" w:line="360" w:lineRule="auto"/>
        <w:ind w:left="-567"/>
        <w:jc w:val="both"/>
        <w:rPr>
          <w:rFonts w:ascii="Arial" w:eastAsiaTheme="minorHAnsi" w:hAnsi="Arial" w:cs="Arial"/>
          <w:u w:val="single"/>
          <w:lang w:val="en-US" w:eastAsia="en-US"/>
        </w:rPr>
      </w:pPr>
      <w:r w:rsidRPr="00BB5138">
        <w:rPr>
          <w:rFonts w:ascii="Arial" w:eastAsiaTheme="minorHAnsi" w:hAnsi="Arial" w:cs="Arial"/>
          <w:u w:val="single"/>
          <w:lang w:val="en-US" w:eastAsia="en-US"/>
        </w:rPr>
        <w:t>Actuarial Fees</w:t>
      </w:r>
    </w:p>
    <w:p w14:paraId="2ED0680A" w14:textId="77777777" w:rsidR="0079511B" w:rsidRPr="00BB5138" w:rsidRDefault="006271CA" w:rsidP="0079511B">
      <w:pPr>
        <w:pStyle w:val="ListParagraph"/>
        <w:numPr>
          <w:ilvl w:val="0"/>
          <w:numId w:val="22"/>
        </w:numPr>
        <w:autoSpaceDE w:val="0"/>
        <w:autoSpaceDN w:val="0"/>
        <w:adjustRightInd w:val="0"/>
        <w:spacing w:before="13"/>
        <w:ind w:left="0" w:hanging="567"/>
        <w:jc w:val="both"/>
        <w:rPr>
          <w:rFonts w:ascii="Arial" w:eastAsiaTheme="minorHAnsi" w:hAnsi="Arial" w:cs="Arial"/>
          <w:color w:val="000000"/>
          <w:lang w:eastAsia="en-US"/>
        </w:rPr>
      </w:pPr>
      <w:r w:rsidRPr="00BB5138">
        <w:rPr>
          <w:rFonts w:ascii="Arial" w:eastAsiaTheme="minorHAnsi" w:hAnsi="Arial" w:cs="Arial"/>
          <w:color w:val="000000"/>
          <w:lang w:eastAsia="en-US"/>
        </w:rPr>
        <w:t xml:space="preserve">Bond Value Re-assessment: the </w:t>
      </w:r>
      <w:r w:rsidR="008D0E8F" w:rsidRPr="00BB5138">
        <w:rPr>
          <w:rFonts w:ascii="Arial" w:eastAsiaTheme="minorHAnsi" w:hAnsi="Arial" w:cs="Arial"/>
          <w:color w:val="000000"/>
          <w:lang w:eastAsia="en-US"/>
        </w:rPr>
        <w:t>administering authority</w:t>
      </w:r>
      <w:r w:rsidRPr="00BB5138">
        <w:rPr>
          <w:rFonts w:ascii="Arial" w:eastAsiaTheme="minorHAnsi" w:hAnsi="Arial" w:cs="Arial"/>
          <w:color w:val="000000"/>
          <w:lang w:eastAsia="en-US"/>
        </w:rPr>
        <w:t xml:space="preserve"> will require </w:t>
      </w:r>
      <w:r w:rsidR="000D34A2" w:rsidRPr="00BB5138">
        <w:rPr>
          <w:rFonts w:ascii="Arial" w:eastAsiaTheme="minorHAnsi" w:hAnsi="Arial" w:cs="Arial"/>
          <w:color w:val="000000"/>
          <w:lang w:eastAsia="en-US"/>
        </w:rPr>
        <w:t>the bond to be re-assessed at the end of the initial bond guarantee period</w:t>
      </w:r>
      <w:r w:rsidR="00684D34" w:rsidRPr="00BB5138">
        <w:rPr>
          <w:rFonts w:ascii="Arial" w:eastAsiaTheme="minorHAnsi" w:hAnsi="Arial" w:cs="Arial"/>
          <w:color w:val="000000"/>
          <w:lang w:eastAsia="en-US"/>
        </w:rPr>
        <w:t xml:space="preserve"> or as determined by the actuary or admission agreement</w:t>
      </w:r>
    </w:p>
    <w:p w14:paraId="0C34157D" w14:textId="77777777" w:rsidR="0079511B" w:rsidRPr="00BB5138" w:rsidRDefault="00145767" w:rsidP="0079511B">
      <w:pPr>
        <w:pStyle w:val="ListParagraph"/>
        <w:numPr>
          <w:ilvl w:val="0"/>
          <w:numId w:val="22"/>
        </w:numPr>
        <w:autoSpaceDE w:val="0"/>
        <w:autoSpaceDN w:val="0"/>
        <w:adjustRightInd w:val="0"/>
        <w:spacing w:before="13"/>
        <w:ind w:left="0" w:hanging="567"/>
        <w:jc w:val="both"/>
        <w:rPr>
          <w:rFonts w:ascii="Arial" w:eastAsiaTheme="minorHAnsi" w:hAnsi="Arial" w:cs="Arial"/>
          <w:color w:val="000000"/>
          <w:lang w:eastAsia="en-US"/>
        </w:rPr>
      </w:pPr>
      <w:r w:rsidRPr="00BB5138">
        <w:rPr>
          <w:rFonts w:ascii="Arial" w:eastAsiaTheme="minorHAnsi" w:hAnsi="Arial" w:cs="Arial"/>
          <w:color w:val="000000"/>
          <w:lang w:eastAsia="en-US"/>
        </w:rPr>
        <w:t>Bulk transfer calculations: f</w:t>
      </w:r>
      <w:r w:rsidR="0079511B" w:rsidRPr="00BB5138">
        <w:rPr>
          <w:rFonts w:ascii="Arial" w:eastAsiaTheme="minorHAnsi" w:hAnsi="Arial" w:cs="Arial"/>
          <w:color w:val="000000"/>
          <w:lang w:eastAsia="en-US"/>
        </w:rPr>
        <w:t xml:space="preserve">ees </w:t>
      </w:r>
      <w:r w:rsidRPr="00BB5138">
        <w:rPr>
          <w:rFonts w:ascii="Arial" w:eastAsiaTheme="minorHAnsi" w:hAnsi="Arial" w:cs="Arial"/>
          <w:color w:val="000000"/>
          <w:lang w:eastAsia="en-US"/>
        </w:rPr>
        <w:t xml:space="preserve">incurred for </w:t>
      </w:r>
      <w:r w:rsidR="0079511B" w:rsidRPr="00BB5138">
        <w:rPr>
          <w:rFonts w:ascii="Arial" w:eastAsiaTheme="minorHAnsi" w:hAnsi="Arial" w:cs="Arial"/>
          <w:color w:val="000000"/>
          <w:lang w:eastAsia="en-US"/>
        </w:rPr>
        <w:t>calculating the appropriate bulk transfer into or out of the Fund and associated actuarial advice</w:t>
      </w:r>
    </w:p>
    <w:p w14:paraId="45290552" w14:textId="77777777" w:rsidR="006271CA" w:rsidRPr="00BB5138" w:rsidRDefault="004506AC" w:rsidP="0079511B">
      <w:pPr>
        <w:pStyle w:val="ListParagraph"/>
        <w:numPr>
          <w:ilvl w:val="0"/>
          <w:numId w:val="22"/>
        </w:numPr>
        <w:autoSpaceDE w:val="0"/>
        <w:autoSpaceDN w:val="0"/>
        <w:adjustRightInd w:val="0"/>
        <w:spacing w:before="13"/>
        <w:ind w:left="0" w:hanging="567"/>
        <w:jc w:val="both"/>
        <w:rPr>
          <w:rFonts w:ascii="Arial" w:eastAsiaTheme="minorHAnsi" w:hAnsi="Arial" w:cs="Arial"/>
          <w:color w:val="000000"/>
          <w:lang w:eastAsia="en-US"/>
        </w:rPr>
      </w:pPr>
      <w:r w:rsidRPr="00BB5138">
        <w:rPr>
          <w:rFonts w:ascii="Arial" w:eastAsiaTheme="minorHAnsi" w:hAnsi="Arial" w:cs="Arial"/>
          <w:color w:val="000000"/>
          <w:lang w:eastAsia="en-US"/>
        </w:rPr>
        <w:t>Merger/Demerger: a</w:t>
      </w:r>
      <w:r w:rsidR="0079511B" w:rsidRPr="00BB5138">
        <w:rPr>
          <w:rFonts w:ascii="Arial" w:eastAsiaTheme="minorHAnsi" w:hAnsi="Arial" w:cs="Arial"/>
          <w:color w:val="000000"/>
          <w:lang w:eastAsia="en-US"/>
        </w:rPr>
        <w:t xml:space="preserve">ll costs associated with a merger/demerger </w:t>
      </w:r>
      <w:r w:rsidRPr="00BB5138">
        <w:rPr>
          <w:rFonts w:ascii="Arial" w:eastAsiaTheme="minorHAnsi" w:hAnsi="Arial" w:cs="Arial"/>
          <w:color w:val="000000"/>
          <w:lang w:eastAsia="en-US"/>
        </w:rPr>
        <w:t xml:space="preserve">of employers </w:t>
      </w:r>
      <w:r w:rsidR="0079511B" w:rsidRPr="00BB5138">
        <w:rPr>
          <w:rFonts w:ascii="Arial" w:eastAsiaTheme="minorHAnsi" w:hAnsi="Arial" w:cs="Arial"/>
          <w:color w:val="000000"/>
          <w:lang w:eastAsia="en-US"/>
        </w:rPr>
        <w:t>within the Fund</w:t>
      </w:r>
    </w:p>
    <w:p w14:paraId="51BDFB5F" w14:textId="77777777" w:rsidR="00684D34" w:rsidRPr="00BB5138" w:rsidRDefault="00684D34" w:rsidP="00684D34">
      <w:pPr>
        <w:pStyle w:val="ListParagraph"/>
        <w:numPr>
          <w:ilvl w:val="0"/>
          <w:numId w:val="22"/>
        </w:numPr>
        <w:autoSpaceDE w:val="0"/>
        <w:autoSpaceDN w:val="0"/>
        <w:adjustRightInd w:val="0"/>
        <w:spacing w:after="20"/>
        <w:ind w:left="0" w:hanging="567"/>
        <w:jc w:val="both"/>
        <w:rPr>
          <w:rFonts w:ascii="Arial" w:eastAsiaTheme="minorHAnsi" w:hAnsi="Arial" w:cs="Arial"/>
          <w:color w:val="000000"/>
          <w:lang w:eastAsia="en-US"/>
        </w:rPr>
      </w:pPr>
      <w:r w:rsidRPr="00BB5138">
        <w:rPr>
          <w:rFonts w:ascii="Arial" w:eastAsiaTheme="minorHAnsi" w:hAnsi="Arial" w:cs="Arial"/>
          <w:color w:val="000000"/>
          <w:lang w:eastAsia="en-US"/>
        </w:rPr>
        <w:t>Actuarial queries: any queries that require actuarial opinion</w:t>
      </w:r>
    </w:p>
    <w:p w14:paraId="00614A86" w14:textId="77777777" w:rsidR="00684D34" w:rsidRPr="00BB5138" w:rsidRDefault="00684D34" w:rsidP="00821971">
      <w:pPr>
        <w:pStyle w:val="ListParagraph"/>
        <w:autoSpaceDE w:val="0"/>
        <w:autoSpaceDN w:val="0"/>
        <w:adjustRightInd w:val="0"/>
        <w:spacing w:before="13"/>
        <w:ind w:left="0"/>
        <w:jc w:val="both"/>
        <w:rPr>
          <w:rFonts w:ascii="Arial" w:eastAsiaTheme="minorHAnsi" w:hAnsi="Arial" w:cs="Arial"/>
          <w:lang w:eastAsia="en-US"/>
        </w:rPr>
      </w:pPr>
    </w:p>
    <w:p w14:paraId="2F74B672" w14:textId="77777777" w:rsidR="00821971" w:rsidRPr="00BB5138" w:rsidRDefault="00821971" w:rsidP="00821971">
      <w:pPr>
        <w:autoSpaceDE w:val="0"/>
        <w:autoSpaceDN w:val="0"/>
        <w:adjustRightInd w:val="0"/>
        <w:ind w:left="-567"/>
        <w:jc w:val="both"/>
        <w:rPr>
          <w:rFonts w:ascii="Arial" w:eastAsiaTheme="minorHAnsi" w:hAnsi="Arial" w:cs="Arial"/>
          <w:u w:val="single"/>
          <w:lang w:val="en-US" w:eastAsia="en-US"/>
        </w:rPr>
      </w:pPr>
      <w:r w:rsidRPr="00BB5138">
        <w:rPr>
          <w:rFonts w:ascii="Arial" w:eastAsiaTheme="minorHAnsi" w:hAnsi="Arial" w:cs="Arial"/>
          <w:u w:val="single"/>
          <w:lang w:val="en-US" w:eastAsia="en-US"/>
        </w:rPr>
        <w:t xml:space="preserve">Legal Fees </w:t>
      </w:r>
    </w:p>
    <w:p w14:paraId="2B87FCFF" w14:textId="77777777" w:rsidR="00821971" w:rsidRPr="00BB5138" w:rsidRDefault="00145767" w:rsidP="004D1FBB">
      <w:pPr>
        <w:pStyle w:val="ListParagraph"/>
        <w:numPr>
          <w:ilvl w:val="0"/>
          <w:numId w:val="22"/>
        </w:numPr>
        <w:autoSpaceDE w:val="0"/>
        <w:autoSpaceDN w:val="0"/>
        <w:adjustRightInd w:val="0"/>
        <w:spacing w:after="20"/>
        <w:ind w:left="0" w:hanging="567"/>
        <w:jc w:val="both"/>
        <w:rPr>
          <w:rFonts w:ascii="Arial" w:eastAsiaTheme="minorHAnsi" w:hAnsi="Arial" w:cs="Arial"/>
          <w:color w:val="000000"/>
          <w:lang w:eastAsia="en-US"/>
        </w:rPr>
      </w:pPr>
      <w:r w:rsidRPr="00BB5138">
        <w:rPr>
          <w:rFonts w:ascii="Arial" w:eastAsiaTheme="minorHAnsi" w:hAnsi="Arial" w:cs="Arial"/>
          <w:color w:val="000000"/>
          <w:lang w:eastAsia="en-US"/>
        </w:rPr>
        <w:t>Legal contracts: d</w:t>
      </w:r>
      <w:r w:rsidR="00821971" w:rsidRPr="00BB5138">
        <w:rPr>
          <w:rFonts w:ascii="Arial" w:eastAsiaTheme="minorHAnsi" w:hAnsi="Arial" w:cs="Arial"/>
          <w:color w:val="000000"/>
          <w:lang w:eastAsia="en-US"/>
        </w:rPr>
        <w:t xml:space="preserve">rafting and execution of any legal contracts in respect of a Merger/Demerger within the Fund </w:t>
      </w:r>
    </w:p>
    <w:p w14:paraId="1B0192BD" w14:textId="77777777" w:rsidR="00821971" w:rsidRPr="00BB5138" w:rsidRDefault="00821971" w:rsidP="004D1FBB">
      <w:pPr>
        <w:pStyle w:val="ListParagraph"/>
        <w:numPr>
          <w:ilvl w:val="0"/>
          <w:numId w:val="22"/>
        </w:numPr>
        <w:autoSpaceDE w:val="0"/>
        <w:autoSpaceDN w:val="0"/>
        <w:adjustRightInd w:val="0"/>
        <w:spacing w:after="20"/>
        <w:ind w:left="0" w:hanging="567"/>
        <w:jc w:val="both"/>
        <w:rPr>
          <w:rFonts w:ascii="Arial" w:eastAsiaTheme="minorHAnsi" w:hAnsi="Arial" w:cs="Arial"/>
          <w:color w:val="000000"/>
          <w:lang w:eastAsia="en-US"/>
        </w:rPr>
      </w:pPr>
      <w:r w:rsidRPr="00BB5138">
        <w:rPr>
          <w:rFonts w:ascii="Arial" w:eastAsiaTheme="minorHAnsi" w:hAnsi="Arial" w:cs="Arial"/>
          <w:color w:val="000000"/>
          <w:lang w:eastAsia="en-US"/>
        </w:rPr>
        <w:t>Legal queries: any queries that require a legal opinion</w:t>
      </w:r>
    </w:p>
    <w:p w14:paraId="266716CE" w14:textId="77777777" w:rsidR="00064E1B" w:rsidRPr="00BB5138" w:rsidRDefault="00064E1B" w:rsidP="0079511B">
      <w:pPr>
        <w:autoSpaceDE w:val="0"/>
        <w:autoSpaceDN w:val="0"/>
        <w:adjustRightInd w:val="0"/>
        <w:spacing w:before="13"/>
        <w:ind w:left="-567"/>
        <w:jc w:val="both"/>
        <w:rPr>
          <w:rFonts w:ascii="Arial" w:hAnsi="Arial" w:cs="Arial"/>
        </w:rPr>
      </w:pPr>
    </w:p>
    <w:p w14:paraId="5BE2B4E0" w14:textId="77777777" w:rsidR="00821971" w:rsidRPr="00BB5138" w:rsidRDefault="00821971" w:rsidP="00821971">
      <w:pPr>
        <w:autoSpaceDE w:val="0"/>
        <w:autoSpaceDN w:val="0"/>
        <w:adjustRightInd w:val="0"/>
        <w:spacing w:before="10" w:after="10" w:line="360" w:lineRule="auto"/>
        <w:ind w:left="-567"/>
        <w:jc w:val="both"/>
        <w:rPr>
          <w:rFonts w:ascii="Arial" w:eastAsiaTheme="minorHAnsi" w:hAnsi="Arial" w:cs="Arial"/>
          <w:color w:val="1F497D" w:themeColor="text2"/>
          <w:lang w:val="en-US" w:eastAsia="en-US"/>
        </w:rPr>
      </w:pPr>
      <w:r w:rsidRPr="00BB5138">
        <w:rPr>
          <w:rFonts w:ascii="Arial" w:eastAsiaTheme="minorHAnsi" w:hAnsi="Arial" w:cs="Arial"/>
          <w:color w:val="1F497D" w:themeColor="text2"/>
          <w:lang w:val="en-US" w:eastAsia="en-US"/>
        </w:rPr>
        <w:t>Costs associated with employers leaving the Fund</w:t>
      </w:r>
    </w:p>
    <w:p w14:paraId="2341DFA0" w14:textId="77777777" w:rsidR="00064E1B" w:rsidRPr="00BB5138" w:rsidRDefault="00821971" w:rsidP="005256A8">
      <w:pPr>
        <w:autoSpaceDE w:val="0"/>
        <w:autoSpaceDN w:val="0"/>
        <w:adjustRightInd w:val="0"/>
        <w:spacing w:before="13"/>
        <w:ind w:left="-567"/>
        <w:jc w:val="both"/>
        <w:rPr>
          <w:rFonts w:ascii="Arial" w:hAnsi="Arial" w:cs="Arial"/>
          <w:bCs/>
        </w:rPr>
      </w:pPr>
      <w:r w:rsidRPr="00BB5138">
        <w:rPr>
          <w:rFonts w:ascii="Arial" w:hAnsi="Arial" w:cs="Arial"/>
          <w:bCs/>
        </w:rPr>
        <w:t>When an employer leaves the fund, the administering authority will need to calculate the final funding position and establish whether the employer is in surplus or deficit.</w:t>
      </w:r>
    </w:p>
    <w:p w14:paraId="312CC655" w14:textId="77777777" w:rsidR="00145767" w:rsidRPr="00BB5138" w:rsidRDefault="00145767" w:rsidP="005256A8">
      <w:pPr>
        <w:autoSpaceDE w:val="0"/>
        <w:autoSpaceDN w:val="0"/>
        <w:adjustRightInd w:val="0"/>
        <w:spacing w:before="13"/>
        <w:ind w:left="-567"/>
        <w:jc w:val="both"/>
        <w:rPr>
          <w:rFonts w:ascii="Arial" w:hAnsi="Arial" w:cs="Arial"/>
          <w:bCs/>
        </w:rPr>
      </w:pPr>
    </w:p>
    <w:p w14:paraId="1DC1701D" w14:textId="77777777" w:rsidR="00145767" w:rsidRPr="00BB5138" w:rsidRDefault="00145767" w:rsidP="005256A8">
      <w:pPr>
        <w:autoSpaceDE w:val="0"/>
        <w:autoSpaceDN w:val="0"/>
        <w:adjustRightInd w:val="0"/>
        <w:spacing w:before="13"/>
        <w:ind w:left="-567"/>
        <w:jc w:val="both"/>
        <w:rPr>
          <w:rFonts w:ascii="Arial" w:hAnsi="Arial" w:cs="Arial"/>
        </w:rPr>
      </w:pPr>
      <w:r w:rsidRPr="00BB5138">
        <w:rPr>
          <w:rFonts w:ascii="Arial" w:hAnsi="Arial" w:cs="Arial"/>
          <w:bCs/>
        </w:rPr>
        <w:t>Costs will be notified at the start of the process but may increase with the complexity of the query or report, or due to delays in providing data, incomplete/inaccurate data, and any required recalculations rising from amendments</w:t>
      </w:r>
    </w:p>
    <w:p w14:paraId="20F6DC15" w14:textId="77777777" w:rsidR="004506AC" w:rsidRPr="00BB5138" w:rsidRDefault="004506AC" w:rsidP="005256A8">
      <w:pPr>
        <w:autoSpaceDE w:val="0"/>
        <w:autoSpaceDN w:val="0"/>
        <w:adjustRightInd w:val="0"/>
        <w:spacing w:before="13" w:after="240"/>
        <w:ind w:left="-567"/>
        <w:jc w:val="both"/>
        <w:rPr>
          <w:rFonts w:ascii="Arial" w:eastAsiaTheme="minorHAnsi" w:hAnsi="Arial" w:cs="Arial"/>
          <w:lang w:eastAsia="en-US"/>
        </w:rPr>
      </w:pPr>
    </w:p>
    <w:p w14:paraId="3965D969" w14:textId="77777777" w:rsidR="00821971" w:rsidRPr="00BB5138" w:rsidRDefault="00821971" w:rsidP="005256A8">
      <w:pPr>
        <w:autoSpaceDE w:val="0"/>
        <w:autoSpaceDN w:val="0"/>
        <w:adjustRightInd w:val="0"/>
        <w:spacing w:before="13" w:after="10"/>
        <w:ind w:left="-567"/>
        <w:jc w:val="both"/>
        <w:rPr>
          <w:rFonts w:ascii="Arial" w:eastAsiaTheme="minorHAnsi" w:hAnsi="Arial" w:cs="Arial"/>
          <w:lang w:eastAsia="en-US"/>
        </w:rPr>
      </w:pPr>
      <w:r w:rsidRPr="00BB5138">
        <w:rPr>
          <w:rFonts w:ascii="Arial" w:eastAsiaTheme="minorHAnsi" w:hAnsi="Arial" w:cs="Arial"/>
          <w:lang w:eastAsia="en-US"/>
        </w:rPr>
        <w:t>Typical charges that will be incurred when there is a material change to a scheme employer are detailed below:</w:t>
      </w:r>
    </w:p>
    <w:p w14:paraId="13526B70" w14:textId="77777777" w:rsidR="004506AC" w:rsidRPr="00BB5138" w:rsidRDefault="004506AC" w:rsidP="005256A8">
      <w:pPr>
        <w:autoSpaceDE w:val="0"/>
        <w:autoSpaceDN w:val="0"/>
        <w:adjustRightInd w:val="0"/>
        <w:spacing w:before="13" w:after="10"/>
        <w:ind w:left="-567"/>
        <w:jc w:val="both"/>
        <w:rPr>
          <w:rFonts w:ascii="Arial" w:eastAsiaTheme="minorHAnsi" w:hAnsi="Arial" w:cs="Arial"/>
          <w:lang w:eastAsia="en-US"/>
        </w:rPr>
      </w:pPr>
    </w:p>
    <w:p w14:paraId="5BF05671" w14:textId="77777777" w:rsidR="00145767" w:rsidRPr="00BB5138" w:rsidRDefault="00145767" w:rsidP="005256A8">
      <w:pPr>
        <w:autoSpaceDE w:val="0"/>
        <w:autoSpaceDN w:val="0"/>
        <w:adjustRightInd w:val="0"/>
        <w:spacing w:before="13" w:after="10" w:line="276" w:lineRule="auto"/>
        <w:ind w:left="-567"/>
        <w:jc w:val="both"/>
        <w:rPr>
          <w:rFonts w:ascii="Arial" w:eastAsiaTheme="minorHAnsi" w:hAnsi="Arial" w:cs="Arial"/>
          <w:u w:val="single"/>
          <w:lang w:val="en-US" w:eastAsia="en-US"/>
        </w:rPr>
      </w:pPr>
      <w:r w:rsidRPr="00BB5138">
        <w:rPr>
          <w:rFonts w:ascii="Arial" w:eastAsiaTheme="minorHAnsi" w:hAnsi="Arial" w:cs="Arial"/>
          <w:u w:val="single"/>
          <w:lang w:val="en-US" w:eastAsia="en-US"/>
        </w:rPr>
        <w:t>Actuarial Fees</w:t>
      </w:r>
    </w:p>
    <w:p w14:paraId="2E311414" w14:textId="77777777" w:rsidR="00145767" w:rsidRPr="00BB5138" w:rsidRDefault="00145767" w:rsidP="005256A8">
      <w:pPr>
        <w:pStyle w:val="ListParagraph"/>
        <w:numPr>
          <w:ilvl w:val="0"/>
          <w:numId w:val="22"/>
        </w:numPr>
        <w:autoSpaceDE w:val="0"/>
        <w:autoSpaceDN w:val="0"/>
        <w:adjustRightInd w:val="0"/>
        <w:spacing w:before="13"/>
        <w:ind w:left="0" w:hanging="567"/>
        <w:jc w:val="both"/>
        <w:rPr>
          <w:rFonts w:ascii="Arial" w:eastAsiaTheme="minorHAnsi" w:hAnsi="Arial" w:cs="Arial"/>
          <w:lang w:eastAsia="en-US"/>
        </w:rPr>
      </w:pPr>
      <w:r w:rsidRPr="00BB5138">
        <w:rPr>
          <w:rFonts w:ascii="Arial" w:eastAsiaTheme="minorHAnsi" w:hAnsi="Arial" w:cs="Arial"/>
          <w:lang w:eastAsia="en-US"/>
        </w:rPr>
        <w:t>Full cessation valuation report: to establish whether an employer is in surplus or deficit at the point of leaving the Fund</w:t>
      </w:r>
    </w:p>
    <w:p w14:paraId="2BDC13BD" w14:textId="77777777" w:rsidR="00145767" w:rsidRPr="00BB5138" w:rsidRDefault="00145767" w:rsidP="005256A8">
      <w:pPr>
        <w:pStyle w:val="ListParagraph"/>
        <w:numPr>
          <w:ilvl w:val="0"/>
          <w:numId w:val="22"/>
        </w:numPr>
        <w:autoSpaceDE w:val="0"/>
        <w:autoSpaceDN w:val="0"/>
        <w:adjustRightInd w:val="0"/>
        <w:spacing w:before="13"/>
        <w:ind w:left="0" w:hanging="567"/>
        <w:jc w:val="both"/>
        <w:rPr>
          <w:rFonts w:ascii="Arial" w:eastAsiaTheme="minorHAnsi" w:hAnsi="Arial" w:cs="Arial"/>
          <w:lang w:eastAsia="en-US"/>
        </w:rPr>
      </w:pPr>
      <w:r w:rsidRPr="00BB5138">
        <w:rPr>
          <w:rFonts w:ascii="Arial" w:hAnsi="Arial" w:cs="Arial"/>
          <w:bCs/>
        </w:rPr>
        <w:t xml:space="preserve">Indicative cessation reports: to aid decision making by the scheme employer </w:t>
      </w:r>
    </w:p>
    <w:p w14:paraId="34EE16A6" w14:textId="77777777" w:rsidR="00145767" w:rsidRPr="00BB5138" w:rsidRDefault="00145767" w:rsidP="005256A8">
      <w:pPr>
        <w:pStyle w:val="ListParagraph"/>
        <w:numPr>
          <w:ilvl w:val="0"/>
          <w:numId w:val="22"/>
        </w:numPr>
        <w:autoSpaceDE w:val="0"/>
        <w:autoSpaceDN w:val="0"/>
        <w:adjustRightInd w:val="0"/>
        <w:spacing w:before="13"/>
        <w:ind w:left="0" w:hanging="567"/>
        <w:jc w:val="both"/>
        <w:rPr>
          <w:rFonts w:ascii="Arial" w:eastAsiaTheme="minorHAnsi" w:hAnsi="Arial" w:cs="Arial"/>
          <w:lang w:eastAsia="en-US"/>
        </w:rPr>
      </w:pPr>
      <w:r w:rsidRPr="00BB5138">
        <w:rPr>
          <w:rFonts w:ascii="Arial" w:hAnsi="Arial" w:cs="Arial"/>
          <w:bCs/>
        </w:rPr>
        <w:t>Direction Applications: reports or guidance in respect of employers wishing to move to another LGPS Fund</w:t>
      </w:r>
    </w:p>
    <w:p w14:paraId="2CE7A1BE" w14:textId="77777777" w:rsidR="00145767" w:rsidRPr="00BB5138" w:rsidRDefault="00145767" w:rsidP="005256A8">
      <w:pPr>
        <w:pStyle w:val="ListParagraph"/>
        <w:numPr>
          <w:ilvl w:val="0"/>
          <w:numId w:val="22"/>
        </w:numPr>
        <w:autoSpaceDE w:val="0"/>
        <w:autoSpaceDN w:val="0"/>
        <w:adjustRightInd w:val="0"/>
        <w:spacing w:after="20"/>
        <w:ind w:left="0" w:hanging="567"/>
        <w:jc w:val="both"/>
        <w:rPr>
          <w:rFonts w:ascii="Arial" w:eastAsiaTheme="minorHAnsi" w:hAnsi="Arial" w:cs="Arial"/>
          <w:color w:val="000000"/>
          <w:lang w:eastAsia="en-US"/>
        </w:rPr>
      </w:pPr>
      <w:r w:rsidRPr="00BB5138">
        <w:rPr>
          <w:rFonts w:ascii="Arial" w:eastAsiaTheme="minorHAnsi" w:hAnsi="Arial" w:cs="Arial"/>
          <w:color w:val="000000"/>
          <w:lang w:eastAsia="en-US"/>
        </w:rPr>
        <w:t>Actuarial queries: any queries that require actuarial opinion</w:t>
      </w:r>
    </w:p>
    <w:p w14:paraId="4D34BBC8" w14:textId="77777777" w:rsidR="00064E1B" w:rsidRPr="00BB5138" w:rsidRDefault="00064E1B" w:rsidP="005256A8">
      <w:pPr>
        <w:autoSpaceDE w:val="0"/>
        <w:autoSpaceDN w:val="0"/>
        <w:adjustRightInd w:val="0"/>
        <w:spacing w:before="13"/>
        <w:ind w:left="-567"/>
        <w:jc w:val="both"/>
        <w:rPr>
          <w:rFonts w:ascii="Arial" w:hAnsi="Arial" w:cs="Arial"/>
        </w:rPr>
      </w:pPr>
    </w:p>
    <w:p w14:paraId="7B14C59D" w14:textId="77777777" w:rsidR="00145767" w:rsidRPr="00BB5138" w:rsidRDefault="00145767" w:rsidP="005256A8">
      <w:pPr>
        <w:autoSpaceDE w:val="0"/>
        <w:autoSpaceDN w:val="0"/>
        <w:adjustRightInd w:val="0"/>
        <w:ind w:left="-567"/>
        <w:jc w:val="both"/>
        <w:rPr>
          <w:rFonts w:ascii="Arial" w:eastAsiaTheme="minorHAnsi" w:hAnsi="Arial" w:cs="Arial"/>
          <w:u w:val="single"/>
          <w:lang w:val="en-US" w:eastAsia="en-US"/>
        </w:rPr>
      </w:pPr>
      <w:r w:rsidRPr="00BB5138">
        <w:rPr>
          <w:rFonts w:ascii="Arial" w:eastAsiaTheme="minorHAnsi" w:hAnsi="Arial" w:cs="Arial"/>
          <w:u w:val="single"/>
          <w:lang w:val="en-US" w:eastAsia="en-US"/>
        </w:rPr>
        <w:t xml:space="preserve">Legal Fees </w:t>
      </w:r>
    </w:p>
    <w:p w14:paraId="66EE0FB2" w14:textId="77777777" w:rsidR="00145767" w:rsidRPr="00BB5138" w:rsidRDefault="00145767" w:rsidP="005256A8">
      <w:pPr>
        <w:pStyle w:val="ListParagraph"/>
        <w:numPr>
          <w:ilvl w:val="0"/>
          <w:numId w:val="22"/>
        </w:numPr>
        <w:autoSpaceDE w:val="0"/>
        <w:autoSpaceDN w:val="0"/>
        <w:adjustRightInd w:val="0"/>
        <w:spacing w:after="20"/>
        <w:ind w:left="0" w:hanging="567"/>
        <w:jc w:val="both"/>
        <w:rPr>
          <w:rFonts w:ascii="Arial" w:eastAsiaTheme="minorHAnsi" w:hAnsi="Arial" w:cs="Arial"/>
          <w:color w:val="000000"/>
          <w:lang w:eastAsia="en-US"/>
        </w:rPr>
      </w:pPr>
      <w:r w:rsidRPr="00BB5138">
        <w:rPr>
          <w:rFonts w:ascii="Arial" w:eastAsiaTheme="minorHAnsi" w:hAnsi="Arial" w:cs="Arial"/>
          <w:color w:val="000000"/>
          <w:lang w:eastAsia="en-US"/>
        </w:rPr>
        <w:t xml:space="preserve">Drafting and execution of any legal contracts in respect of a Merger/Demerger within the Fund </w:t>
      </w:r>
    </w:p>
    <w:p w14:paraId="55DCFCA6" w14:textId="77777777" w:rsidR="00145767" w:rsidRPr="00BB5138" w:rsidRDefault="00145767" w:rsidP="005256A8">
      <w:pPr>
        <w:pStyle w:val="ListParagraph"/>
        <w:numPr>
          <w:ilvl w:val="0"/>
          <w:numId w:val="22"/>
        </w:numPr>
        <w:autoSpaceDE w:val="0"/>
        <w:autoSpaceDN w:val="0"/>
        <w:adjustRightInd w:val="0"/>
        <w:spacing w:after="20"/>
        <w:ind w:left="0" w:hanging="567"/>
        <w:jc w:val="both"/>
        <w:rPr>
          <w:rFonts w:ascii="Arial" w:eastAsiaTheme="minorHAnsi" w:hAnsi="Arial" w:cs="Arial"/>
          <w:color w:val="000000"/>
          <w:lang w:eastAsia="en-US"/>
        </w:rPr>
      </w:pPr>
      <w:r w:rsidRPr="00BB5138">
        <w:rPr>
          <w:rFonts w:ascii="Arial" w:eastAsiaTheme="minorHAnsi" w:hAnsi="Arial" w:cs="Arial"/>
          <w:color w:val="000000"/>
          <w:lang w:eastAsia="en-US"/>
        </w:rPr>
        <w:t>Legal queries: any queries that require a legal opinion</w:t>
      </w:r>
    </w:p>
    <w:p w14:paraId="19D5561B" w14:textId="77777777" w:rsidR="004506AC" w:rsidRPr="00BB5138" w:rsidRDefault="004506AC" w:rsidP="005256A8">
      <w:pPr>
        <w:spacing w:after="200" w:line="276" w:lineRule="auto"/>
        <w:jc w:val="both"/>
        <w:rPr>
          <w:rFonts w:ascii="Arial" w:hAnsi="Arial" w:cs="Arial"/>
        </w:rPr>
      </w:pPr>
      <w:r w:rsidRPr="00BB5138">
        <w:rPr>
          <w:rFonts w:ascii="Arial" w:hAnsi="Arial" w:cs="Arial"/>
        </w:rPr>
        <w:br w:type="page"/>
      </w:r>
    </w:p>
    <w:p w14:paraId="28550F92" w14:textId="77777777" w:rsidR="001C6369" w:rsidRPr="001C6369" w:rsidRDefault="001C6369" w:rsidP="001C6369">
      <w:pPr>
        <w:autoSpaceDE w:val="0"/>
        <w:autoSpaceDN w:val="0"/>
        <w:adjustRightInd w:val="0"/>
        <w:spacing w:before="10" w:after="10" w:line="360" w:lineRule="auto"/>
        <w:ind w:left="-567"/>
        <w:jc w:val="both"/>
        <w:rPr>
          <w:rFonts w:ascii="Arial" w:eastAsiaTheme="minorHAnsi" w:hAnsi="Arial" w:cs="Arial"/>
          <w:color w:val="1F497D" w:themeColor="text2"/>
          <w:lang w:val="en-US" w:eastAsia="en-US"/>
        </w:rPr>
      </w:pPr>
      <w:r w:rsidRPr="001C6369">
        <w:rPr>
          <w:rFonts w:ascii="Arial" w:eastAsiaTheme="minorHAnsi" w:hAnsi="Arial" w:cs="Arial"/>
          <w:color w:val="1F497D" w:themeColor="text2"/>
          <w:lang w:val="en-US" w:eastAsia="en-US"/>
        </w:rPr>
        <w:lastRenderedPageBreak/>
        <w:t>Accounting Reports</w:t>
      </w:r>
    </w:p>
    <w:p w14:paraId="62430BA2" w14:textId="77777777" w:rsidR="001C6369" w:rsidRPr="005256A8" w:rsidRDefault="001C6369" w:rsidP="005256A8">
      <w:pPr>
        <w:autoSpaceDE w:val="0"/>
        <w:autoSpaceDN w:val="0"/>
        <w:adjustRightInd w:val="0"/>
        <w:spacing w:before="100" w:after="100"/>
        <w:ind w:left="-567"/>
        <w:jc w:val="both"/>
        <w:rPr>
          <w:rFonts w:ascii="Arial" w:hAnsi="Arial" w:cs="Arial"/>
        </w:rPr>
      </w:pPr>
      <w:r w:rsidRPr="005256A8">
        <w:rPr>
          <w:rFonts w:ascii="Arial" w:hAnsi="Arial" w:cs="Arial"/>
        </w:rPr>
        <w:t xml:space="preserve">The FRS102/IAS19 reports are accounting reporting </w:t>
      </w:r>
      <w:r w:rsidR="005256A8" w:rsidRPr="005256A8">
        <w:rPr>
          <w:rFonts w:ascii="Arial" w:hAnsi="Arial" w:cs="Arial"/>
        </w:rPr>
        <w:t>standards that</w:t>
      </w:r>
      <w:r w:rsidR="00DD66FE">
        <w:rPr>
          <w:rFonts w:ascii="Arial" w:hAnsi="Arial" w:cs="Arial"/>
        </w:rPr>
        <w:t xml:space="preserve"> enable employers to </w:t>
      </w:r>
      <w:r w:rsidRPr="005256A8">
        <w:rPr>
          <w:rFonts w:ascii="Arial" w:hAnsi="Arial" w:cs="Arial"/>
        </w:rPr>
        <w:t>account for the total value of pension payments accumulated at an accounting year end. The disclosure is an employer’s duty and is not a cost for the Fund to bear. Any officer time sp</w:t>
      </w:r>
      <w:r w:rsidR="007D626C">
        <w:rPr>
          <w:rFonts w:ascii="Arial" w:hAnsi="Arial" w:cs="Arial"/>
        </w:rPr>
        <w:t>ent completing data returns to the actuary</w:t>
      </w:r>
      <w:r w:rsidRPr="005256A8">
        <w:rPr>
          <w:rFonts w:ascii="Arial" w:hAnsi="Arial" w:cs="Arial"/>
        </w:rPr>
        <w:t xml:space="preserve"> on behalf of the employer will be </w:t>
      </w:r>
      <w:r w:rsidR="007D626C">
        <w:rPr>
          <w:rFonts w:ascii="Arial" w:hAnsi="Arial" w:cs="Arial"/>
        </w:rPr>
        <w:t xml:space="preserve">charged. </w:t>
      </w:r>
      <w:r w:rsidRPr="005256A8">
        <w:rPr>
          <w:rFonts w:ascii="Arial" w:hAnsi="Arial" w:cs="Arial"/>
        </w:rPr>
        <w:t>The rate is set at the start of the FRS102/IAS19 cycle and will be communicated to employers at that time and is in addition to the fees charged by the actuary.</w:t>
      </w:r>
    </w:p>
    <w:p w14:paraId="41223D83" w14:textId="77777777" w:rsidR="00064E1B" w:rsidRPr="00BF28B2" w:rsidRDefault="00064E1B" w:rsidP="0079511B">
      <w:pPr>
        <w:autoSpaceDE w:val="0"/>
        <w:autoSpaceDN w:val="0"/>
        <w:adjustRightInd w:val="0"/>
        <w:spacing w:before="13"/>
        <w:ind w:left="-567"/>
        <w:jc w:val="both"/>
        <w:rPr>
          <w:rFonts w:ascii="Arial" w:hAnsi="Arial" w:cs="Arial"/>
          <w:sz w:val="20"/>
          <w:szCs w:val="20"/>
        </w:rPr>
      </w:pPr>
    </w:p>
    <w:p w14:paraId="599EA780" w14:textId="77777777" w:rsidR="005256A8" w:rsidRPr="005A5062" w:rsidRDefault="005256A8" w:rsidP="005A5062">
      <w:pPr>
        <w:autoSpaceDE w:val="0"/>
        <w:autoSpaceDN w:val="0"/>
        <w:adjustRightInd w:val="0"/>
        <w:spacing w:before="10" w:after="10" w:line="360" w:lineRule="auto"/>
        <w:ind w:left="-567"/>
        <w:jc w:val="both"/>
        <w:rPr>
          <w:rFonts w:ascii="Arial" w:eastAsiaTheme="minorHAnsi" w:hAnsi="Arial" w:cs="Arial"/>
          <w:color w:val="1F497D" w:themeColor="text2"/>
          <w:lang w:val="en-US" w:eastAsia="en-US"/>
        </w:rPr>
      </w:pPr>
      <w:r w:rsidRPr="005A5062">
        <w:rPr>
          <w:rFonts w:ascii="Arial" w:eastAsiaTheme="minorHAnsi" w:hAnsi="Arial" w:cs="Arial"/>
          <w:color w:val="1F497D" w:themeColor="text2"/>
          <w:lang w:val="en-US" w:eastAsia="en-US"/>
        </w:rPr>
        <w:t>Pension Strain Costs</w:t>
      </w:r>
    </w:p>
    <w:p w14:paraId="368CBC55" w14:textId="77777777" w:rsidR="0068762E" w:rsidRPr="0068762E" w:rsidRDefault="0068762E" w:rsidP="0068762E">
      <w:pPr>
        <w:autoSpaceDE w:val="0"/>
        <w:autoSpaceDN w:val="0"/>
        <w:adjustRightInd w:val="0"/>
        <w:spacing w:before="100" w:after="100"/>
        <w:ind w:left="-567"/>
        <w:jc w:val="both"/>
        <w:rPr>
          <w:rFonts w:ascii="Arial" w:hAnsi="Arial" w:cs="Arial"/>
        </w:rPr>
      </w:pPr>
      <w:r w:rsidRPr="0068762E">
        <w:rPr>
          <w:rFonts w:ascii="Arial" w:hAnsi="Arial" w:cs="Arial"/>
        </w:rPr>
        <w:t>Where an employer makes a decision that results in unreduced or additional benefits being paid to a member, a strain cost is recharged in full to the employer who made the decision.</w:t>
      </w:r>
    </w:p>
    <w:p w14:paraId="5021D2C2" w14:textId="77777777" w:rsidR="0068762E" w:rsidRDefault="0068762E" w:rsidP="0068762E">
      <w:pPr>
        <w:pStyle w:val="ListParagraph"/>
        <w:autoSpaceDE w:val="0"/>
        <w:autoSpaceDN w:val="0"/>
        <w:adjustRightInd w:val="0"/>
        <w:spacing w:before="100" w:after="100"/>
        <w:ind w:left="-567"/>
        <w:rPr>
          <w:rFonts w:ascii="Arial" w:hAnsi="Arial" w:cs="Arial"/>
        </w:rPr>
      </w:pPr>
      <w:r w:rsidRPr="0068762E">
        <w:rPr>
          <w:rFonts w:ascii="Arial" w:hAnsi="Arial" w:cs="Arial"/>
        </w:rPr>
        <w:t>Pension strain costs are based on actuarial factors relating to a number of aspects such as the members age, sex and scheme membership.</w:t>
      </w:r>
    </w:p>
    <w:p w14:paraId="3C9F3A10" w14:textId="77777777" w:rsidR="00DD66FE" w:rsidRDefault="00DD66FE" w:rsidP="0068762E">
      <w:pPr>
        <w:pStyle w:val="ListParagraph"/>
        <w:autoSpaceDE w:val="0"/>
        <w:autoSpaceDN w:val="0"/>
        <w:adjustRightInd w:val="0"/>
        <w:spacing w:before="100" w:after="100"/>
        <w:ind w:left="-567"/>
        <w:rPr>
          <w:rFonts w:ascii="Arial" w:hAnsi="Arial" w:cs="Arial"/>
        </w:rPr>
      </w:pPr>
    </w:p>
    <w:p w14:paraId="43834CA2" w14:textId="77777777" w:rsidR="00DD66FE" w:rsidRPr="0068762E" w:rsidRDefault="00DD66FE" w:rsidP="0068762E">
      <w:pPr>
        <w:pStyle w:val="ListParagraph"/>
        <w:autoSpaceDE w:val="0"/>
        <w:autoSpaceDN w:val="0"/>
        <w:adjustRightInd w:val="0"/>
        <w:spacing w:before="100" w:after="100"/>
        <w:ind w:left="-567"/>
        <w:rPr>
          <w:rFonts w:ascii="Arial" w:hAnsi="Arial" w:cs="Arial"/>
        </w:rPr>
      </w:pPr>
      <w:r>
        <w:rPr>
          <w:rFonts w:ascii="Arial" w:hAnsi="Arial" w:cs="Arial"/>
        </w:rPr>
        <w:t xml:space="preserve">An estimate of the strain cost can be obtained from the Local Pensions Partnership Administration via the estimate request form on the Your Fund Portal.  Please visit the website </w:t>
      </w:r>
      <w:hyperlink r:id="rId14" w:history="1">
        <w:r w:rsidRPr="00AD7B17">
          <w:rPr>
            <w:rStyle w:val="Hyperlink"/>
            <w:rFonts w:ascii="Arial" w:hAnsi="Arial" w:cs="Arial"/>
          </w:rPr>
          <w:t>www.lppapensions.co.uk</w:t>
        </w:r>
      </w:hyperlink>
      <w:r>
        <w:rPr>
          <w:rFonts w:ascii="Arial" w:hAnsi="Arial" w:cs="Arial"/>
        </w:rPr>
        <w:t xml:space="preserve"> for information. </w:t>
      </w:r>
    </w:p>
    <w:p w14:paraId="1F1FAE02" w14:textId="77777777" w:rsidR="0068762E" w:rsidRPr="00BF28B2" w:rsidRDefault="0068762E" w:rsidP="0075596B">
      <w:pPr>
        <w:autoSpaceDE w:val="0"/>
        <w:autoSpaceDN w:val="0"/>
        <w:adjustRightInd w:val="0"/>
        <w:spacing w:before="100" w:after="100"/>
        <w:ind w:left="-567"/>
        <w:jc w:val="both"/>
        <w:rPr>
          <w:rFonts w:ascii="Arial" w:hAnsi="Arial" w:cs="Arial"/>
          <w:sz w:val="20"/>
          <w:szCs w:val="20"/>
        </w:rPr>
      </w:pPr>
    </w:p>
    <w:p w14:paraId="1D633D53" w14:textId="77777777" w:rsidR="005256A8" w:rsidRPr="0075596B" w:rsidRDefault="0075596B" w:rsidP="0075596B">
      <w:pPr>
        <w:autoSpaceDE w:val="0"/>
        <w:autoSpaceDN w:val="0"/>
        <w:adjustRightInd w:val="0"/>
        <w:spacing w:before="100" w:after="100"/>
        <w:ind w:left="-567"/>
        <w:jc w:val="both"/>
        <w:rPr>
          <w:rFonts w:ascii="Arial" w:hAnsi="Arial" w:cs="Arial"/>
          <w:u w:val="single"/>
        </w:rPr>
      </w:pPr>
      <w:r>
        <w:rPr>
          <w:rFonts w:ascii="Arial" w:hAnsi="Arial" w:cs="Arial"/>
          <w:u w:val="single"/>
        </w:rPr>
        <w:t>Early retirement</w:t>
      </w:r>
    </w:p>
    <w:p w14:paraId="03344E48" w14:textId="77777777" w:rsidR="005256A8" w:rsidRPr="0075596B" w:rsidRDefault="005256A8" w:rsidP="0075596B">
      <w:pPr>
        <w:autoSpaceDE w:val="0"/>
        <w:autoSpaceDN w:val="0"/>
        <w:adjustRightInd w:val="0"/>
        <w:spacing w:before="100" w:after="100"/>
        <w:ind w:left="-567"/>
        <w:jc w:val="both"/>
        <w:rPr>
          <w:rFonts w:ascii="Arial" w:hAnsi="Arial" w:cs="Arial"/>
        </w:rPr>
      </w:pPr>
      <w:r w:rsidRPr="0075596B">
        <w:rPr>
          <w:rFonts w:ascii="Arial" w:hAnsi="Arial" w:cs="Arial"/>
        </w:rPr>
        <w:t xml:space="preserve">A strain cost may </w:t>
      </w:r>
      <w:r w:rsidR="00BC0D39">
        <w:rPr>
          <w:rFonts w:ascii="Arial" w:hAnsi="Arial" w:cs="Arial"/>
        </w:rPr>
        <w:t xml:space="preserve">arise </w:t>
      </w:r>
      <w:r w:rsidRPr="0075596B">
        <w:rPr>
          <w:rFonts w:ascii="Arial" w:hAnsi="Arial" w:cs="Arial"/>
        </w:rPr>
        <w:t xml:space="preserve">where a member retires early, having attained the age of 55, on the grounds of redundancy or business efficiency; or where the employer exercises their discretions </w:t>
      </w:r>
      <w:r w:rsidR="00BC0D39">
        <w:rPr>
          <w:rFonts w:ascii="Arial" w:hAnsi="Arial" w:cs="Arial"/>
        </w:rPr>
        <w:t xml:space="preserve">to allow unreduced or additional pension benefits to be paid. </w:t>
      </w:r>
      <w:r w:rsidRPr="0075596B">
        <w:rPr>
          <w:rFonts w:ascii="Arial" w:hAnsi="Arial" w:cs="Arial"/>
        </w:rPr>
        <w:t>Employer discretions include:</w:t>
      </w:r>
    </w:p>
    <w:p w14:paraId="08ABCB52" w14:textId="77777777" w:rsidR="005256A8" w:rsidRPr="0075596B" w:rsidRDefault="005256A8" w:rsidP="0075596B">
      <w:pPr>
        <w:numPr>
          <w:ilvl w:val="0"/>
          <w:numId w:val="8"/>
        </w:numPr>
        <w:tabs>
          <w:tab w:val="clear" w:pos="720"/>
          <w:tab w:val="num" w:pos="0"/>
        </w:tabs>
        <w:autoSpaceDE w:val="0"/>
        <w:autoSpaceDN w:val="0"/>
        <w:adjustRightInd w:val="0"/>
        <w:spacing w:before="100" w:after="100"/>
        <w:ind w:hanging="1287"/>
        <w:jc w:val="both"/>
        <w:rPr>
          <w:rFonts w:ascii="Arial" w:hAnsi="Arial" w:cs="Arial"/>
        </w:rPr>
      </w:pPr>
      <w:r w:rsidRPr="0075596B">
        <w:rPr>
          <w:rFonts w:ascii="Arial" w:hAnsi="Arial" w:cs="Arial"/>
        </w:rPr>
        <w:t>Award</w:t>
      </w:r>
      <w:r w:rsidR="00BC0D39">
        <w:rPr>
          <w:rFonts w:ascii="Arial" w:hAnsi="Arial" w:cs="Arial"/>
        </w:rPr>
        <w:t>ing</w:t>
      </w:r>
      <w:r w:rsidRPr="0075596B">
        <w:rPr>
          <w:rFonts w:ascii="Arial" w:hAnsi="Arial" w:cs="Arial"/>
        </w:rPr>
        <w:t xml:space="preserve"> additional pension, </w:t>
      </w:r>
    </w:p>
    <w:p w14:paraId="41A3ADE2" w14:textId="77777777" w:rsidR="005256A8" w:rsidRPr="0075596B" w:rsidRDefault="005256A8" w:rsidP="0075596B">
      <w:pPr>
        <w:numPr>
          <w:ilvl w:val="0"/>
          <w:numId w:val="8"/>
        </w:numPr>
        <w:tabs>
          <w:tab w:val="clear" w:pos="720"/>
          <w:tab w:val="num" w:pos="0"/>
        </w:tabs>
        <w:autoSpaceDE w:val="0"/>
        <w:autoSpaceDN w:val="0"/>
        <w:adjustRightInd w:val="0"/>
        <w:spacing w:before="100" w:after="100"/>
        <w:ind w:hanging="1287"/>
        <w:jc w:val="both"/>
        <w:rPr>
          <w:rFonts w:ascii="Arial" w:hAnsi="Arial" w:cs="Arial"/>
        </w:rPr>
      </w:pPr>
      <w:r w:rsidRPr="0075596B">
        <w:rPr>
          <w:rFonts w:ascii="Arial" w:hAnsi="Arial" w:cs="Arial"/>
        </w:rPr>
        <w:t>Waiv</w:t>
      </w:r>
      <w:r w:rsidR="00BC0D39">
        <w:rPr>
          <w:rFonts w:ascii="Arial" w:hAnsi="Arial" w:cs="Arial"/>
        </w:rPr>
        <w:t>ing</w:t>
      </w:r>
      <w:r w:rsidRPr="0075596B">
        <w:rPr>
          <w:rFonts w:ascii="Arial" w:hAnsi="Arial" w:cs="Arial"/>
        </w:rPr>
        <w:t xml:space="preserve"> actuarial reductions,</w:t>
      </w:r>
    </w:p>
    <w:p w14:paraId="3F527E33" w14:textId="77777777" w:rsidR="0075596B" w:rsidRPr="0075596B" w:rsidRDefault="00BC0D39" w:rsidP="0075596B">
      <w:pPr>
        <w:numPr>
          <w:ilvl w:val="0"/>
          <w:numId w:val="8"/>
        </w:numPr>
        <w:tabs>
          <w:tab w:val="clear" w:pos="720"/>
          <w:tab w:val="num" w:pos="0"/>
        </w:tabs>
        <w:autoSpaceDE w:val="0"/>
        <w:autoSpaceDN w:val="0"/>
        <w:adjustRightInd w:val="0"/>
        <w:spacing w:before="100" w:after="100"/>
        <w:ind w:left="0" w:hanging="567"/>
        <w:jc w:val="both"/>
        <w:rPr>
          <w:rFonts w:ascii="Arial" w:hAnsi="Arial" w:cs="Arial"/>
        </w:rPr>
      </w:pPr>
      <w:r>
        <w:rPr>
          <w:rFonts w:ascii="Arial" w:hAnsi="Arial" w:cs="Arial"/>
        </w:rPr>
        <w:t>Agreeing to f</w:t>
      </w:r>
      <w:r w:rsidR="0075596B">
        <w:rPr>
          <w:rFonts w:ascii="Arial" w:hAnsi="Arial" w:cs="Arial"/>
        </w:rPr>
        <w:t>lexible retirement where a member has relevant protections</w:t>
      </w:r>
    </w:p>
    <w:p w14:paraId="5AC0438A" w14:textId="77777777" w:rsidR="005256A8" w:rsidRPr="0075596B" w:rsidRDefault="005256A8" w:rsidP="0075596B">
      <w:pPr>
        <w:autoSpaceDE w:val="0"/>
        <w:autoSpaceDN w:val="0"/>
        <w:adjustRightInd w:val="0"/>
        <w:spacing w:before="100" w:after="100"/>
        <w:ind w:left="-567"/>
        <w:jc w:val="both"/>
        <w:rPr>
          <w:rFonts w:ascii="Arial" w:hAnsi="Arial" w:cs="Arial"/>
        </w:rPr>
      </w:pPr>
      <w:r w:rsidRPr="0075596B">
        <w:rPr>
          <w:rFonts w:ascii="Arial" w:hAnsi="Arial" w:cs="Arial"/>
        </w:rPr>
        <w:t xml:space="preserve">The above </w:t>
      </w:r>
      <w:r w:rsidR="00BC0D39">
        <w:rPr>
          <w:rFonts w:ascii="Arial" w:hAnsi="Arial" w:cs="Arial"/>
        </w:rPr>
        <w:t>scenarios</w:t>
      </w:r>
      <w:r w:rsidRPr="0075596B">
        <w:rPr>
          <w:rFonts w:ascii="Arial" w:hAnsi="Arial" w:cs="Arial"/>
        </w:rPr>
        <w:t xml:space="preserve"> should all be covered in the Employer Discretion Policy, as required by the 2013 regulations. Care should be taken regarding any Special Severance Payment or Exit Ca</w:t>
      </w:r>
      <w:r w:rsidR="0075596B" w:rsidRPr="0075596B">
        <w:rPr>
          <w:rFonts w:ascii="Arial" w:hAnsi="Arial" w:cs="Arial"/>
        </w:rPr>
        <w:t>p Regulations that may become legislation.</w:t>
      </w:r>
    </w:p>
    <w:p w14:paraId="1CEBFD3F" w14:textId="77777777" w:rsidR="005256A8" w:rsidRPr="00BC0D39" w:rsidRDefault="005256A8" w:rsidP="005256A8">
      <w:pPr>
        <w:autoSpaceDE w:val="0"/>
        <w:autoSpaceDN w:val="0"/>
        <w:adjustRightInd w:val="0"/>
        <w:spacing w:before="100" w:after="100"/>
        <w:rPr>
          <w:rFonts w:ascii="Arial" w:hAnsi="Arial" w:cs="Arial"/>
          <w:sz w:val="20"/>
          <w:szCs w:val="20"/>
        </w:rPr>
      </w:pPr>
    </w:p>
    <w:p w14:paraId="245F13E2" w14:textId="77777777" w:rsidR="005256A8" w:rsidRPr="0075596B" w:rsidRDefault="005256A8" w:rsidP="0075596B">
      <w:pPr>
        <w:autoSpaceDE w:val="0"/>
        <w:autoSpaceDN w:val="0"/>
        <w:adjustRightInd w:val="0"/>
        <w:spacing w:before="100" w:after="100"/>
        <w:ind w:left="-567"/>
        <w:rPr>
          <w:rFonts w:ascii="Arial" w:hAnsi="Arial" w:cs="Arial"/>
          <w:u w:val="single"/>
        </w:rPr>
      </w:pPr>
      <w:r w:rsidRPr="0075596B">
        <w:rPr>
          <w:rFonts w:ascii="Arial" w:hAnsi="Arial" w:cs="Arial"/>
          <w:u w:val="single"/>
        </w:rPr>
        <w:t>Ill-Health Retirements</w:t>
      </w:r>
    </w:p>
    <w:p w14:paraId="6E8A8F34" w14:textId="77777777" w:rsidR="0075596B" w:rsidRPr="0075596B" w:rsidRDefault="005256A8" w:rsidP="0068762E">
      <w:pPr>
        <w:autoSpaceDE w:val="0"/>
        <w:autoSpaceDN w:val="0"/>
        <w:adjustRightInd w:val="0"/>
        <w:spacing w:before="100" w:after="100"/>
        <w:ind w:left="-567"/>
        <w:jc w:val="both"/>
        <w:rPr>
          <w:rFonts w:ascii="Arial" w:hAnsi="Arial" w:cs="Arial"/>
        </w:rPr>
      </w:pPr>
      <w:r w:rsidRPr="0075596B">
        <w:rPr>
          <w:rFonts w:ascii="Arial" w:hAnsi="Arial" w:cs="Arial"/>
        </w:rPr>
        <w:t xml:space="preserve">A pension strain cost may also arise due </w:t>
      </w:r>
      <w:r w:rsidR="0075596B" w:rsidRPr="0075596B">
        <w:rPr>
          <w:rFonts w:ascii="Arial" w:hAnsi="Arial" w:cs="Arial"/>
        </w:rPr>
        <w:t xml:space="preserve">following an </w:t>
      </w:r>
      <w:r w:rsidRPr="0075596B">
        <w:rPr>
          <w:rFonts w:ascii="Arial" w:hAnsi="Arial" w:cs="Arial"/>
        </w:rPr>
        <w:t xml:space="preserve">ill-health retirement, regardless of the age of the member. </w:t>
      </w:r>
    </w:p>
    <w:p w14:paraId="54A4B061" w14:textId="77777777" w:rsidR="0075596B" w:rsidRPr="0075596B" w:rsidRDefault="005256A8" w:rsidP="0068762E">
      <w:pPr>
        <w:autoSpaceDE w:val="0"/>
        <w:autoSpaceDN w:val="0"/>
        <w:adjustRightInd w:val="0"/>
        <w:spacing w:before="100" w:after="100"/>
        <w:ind w:left="-567"/>
        <w:jc w:val="both"/>
        <w:rPr>
          <w:rFonts w:ascii="Arial" w:hAnsi="Arial" w:cs="Arial"/>
        </w:rPr>
      </w:pPr>
      <w:r w:rsidRPr="0075596B">
        <w:rPr>
          <w:rFonts w:ascii="Arial" w:hAnsi="Arial" w:cs="Arial"/>
        </w:rPr>
        <w:t xml:space="preserve">Each Scheme Employer is allocated an ill-health allowance at the triennial valuation, or at the time they become a new scheme employer.  The cost of ill-health retirements for each Scheme Employer are monitored and employers who exceed their allowance will be invoiced for the excess cost. </w:t>
      </w:r>
    </w:p>
    <w:p w14:paraId="4D0F680F" w14:textId="77777777" w:rsidR="0068762E" w:rsidRDefault="005256A8" w:rsidP="0068762E">
      <w:pPr>
        <w:autoSpaceDE w:val="0"/>
        <w:autoSpaceDN w:val="0"/>
        <w:adjustRightInd w:val="0"/>
        <w:spacing w:before="100" w:after="100"/>
        <w:ind w:left="-567"/>
        <w:jc w:val="both"/>
        <w:rPr>
          <w:rFonts w:ascii="Arial" w:hAnsi="Arial" w:cs="Arial"/>
        </w:rPr>
      </w:pPr>
      <w:r w:rsidRPr="0068762E">
        <w:rPr>
          <w:rFonts w:ascii="Arial" w:hAnsi="Arial" w:cs="Arial"/>
        </w:rPr>
        <w:t xml:space="preserve">Information on ill-health insurance is provided to all Scheme Employers but it </w:t>
      </w:r>
      <w:r w:rsidR="0075596B" w:rsidRPr="0068762E">
        <w:rPr>
          <w:rFonts w:ascii="Arial" w:hAnsi="Arial" w:cs="Arial"/>
        </w:rPr>
        <w:t xml:space="preserve">not mandatory that an employer takes this up. </w:t>
      </w:r>
      <w:r w:rsidRPr="0068762E">
        <w:rPr>
          <w:rFonts w:ascii="Arial" w:hAnsi="Arial" w:cs="Arial"/>
        </w:rPr>
        <w:t>Employers should be aware that the pension strain cost of a tier 1 ill-health retirement can be significant, in some cases in excess of £100,000.  Scheme Employers should carefully consider the level of their ill-health allowance, the cost of the insurance (which does reduce their employer rate), and the risk of a tier 1 ill-health occurring.</w:t>
      </w:r>
    </w:p>
    <w:p w14:paraId="6317D3B9" w14:textId="77777777" w:rsidR="00570D74" w:rsidRPr="00BB5138" w:rsidRDefault="00570D74" w:rsidP="005A5062">
      <w:pPr>
        <w:pStyle w:val="ListParagraph"/>
        <w:autoSpaceDE w:val="0"/>
        <w:autoSpaceDN w:val="0"/>
        <w:adjustRightInd w:val="0"/>
        <w:spacing w:before="10" w:after="10" w:line="360" w:lineRule="auto"/>
        <w:ind w:left="-567"/>
        <w:jc w:val="both"/>
        <w:rPr>
          <w:rFonts w:ascii="Arial" w:eastAsiaTheme="minorHAnsi" w:hAnsi="Arial" w:cs="Arial"/>
          <w:color w:val="1F497D" w:themeColor="text2"/>
          <w:lang w:val="en-US" w:eastAsia="en-US"/>
        </w:rPr>
      </w:pPr>
      <w:r w:rsidRPr="00BB5138">
        <w:rPr>
          <w:rFonts w:ascii="Arial" w:eastAsiaTheme="minorHAnsi" w:hAnsi="Arial" w:cs="Arial"/>
          <w:color w:val="1F497D" w:themeColor="text2"/>
          <w:lang w:val="en-US" w:eastAsia="en-US"/>
        </w:rPr>
        <w:lastRenderedPageBreak/>
        <w:t>Unsatisfactory Performance Recharges</w:t>
      </w:r>
    </w:p>
    <w:p w14:paraId="24225CF7" w14:textId="77777777" w:rsidR="008D0E8F" w:rsidRPr="00BB5138" w:rsidRDefault="008D0E8F" w:rsidP="004D1FBB">
      <w:pPr>
        <w:autoSpaceDE w:val="0"/>
        <w:autoSpaceDN w:val="0"/>
        <w:adjustRightInd w:val="0"/>
        <w:spacing w:before="100" w:after="100"/>
        <w:ind w:left="-567"/>
        <w:jc w:val="both"/>
        <w:rPr>
          <w:rFonts w:ascii="Arial" w:hAnsi="Arial" w:cs="Arial"/>
          <w:u w:val="single"/>
        </w:rPr>
      </w:pPr>
      <w:r w:rsidRPr="00BB5138">
        <w:rPr>
          <w:rFonts w:ascii="Arial" w:hAnsi="Arial" w:cs="Arial"/>
          <w:u w:val="single"/>
        </w:rPr>
        <w:t>Administrative poor performance by an employer</w:t>
      </w:r>
    </w:p>
    <w:p w14:paraId="555533C4" w14:textId="10A22861" w:rsidR="00BF28B2" w:rsidRPr="00BB5138" w:rsidRDefault="00570D74" w:rsidP="004D1FBB">
      <w:pPr>
        <w:autoSpaceDE w:val="0"/>
        <w:autoSpaceDN w:val="0"/>
        <w:adjustRightInd w:val="0"/>
        <w:spacing w:before="100" w:after="100"/>
        <w:ind w:left="-567"/>
        <w:jc w:val="both"/>
        <w:rPr>
          <w:rFonts w:ascii="Arial" w:hAnsi="Arial" w:cs="Arial"/>
        </w:rPr>
      </w:pPr>
      <w:r w:rsidRPr="00BB5138">
        <w:rPr>
          <w:rFonts w:ascii="Arial" w:hAnsi="Arial" w:cs="Arial"/>
        </w:rPr>
        <w:t>Where the administering authority considers that it has incurred additional costs as a result of unsatisfactory employer</w:t>
      </w:r>
      <w:r w:rsidR="004D1FBB" w:rsidRPr="00BB5138">
        <w:rPr>
          <w:rFonts w:ascii="Arial" w:hAnsi="Arial" w:cs="Arial"/>
        </w:rPr>
        <w:t xml:space="preserve"> performance, regulation 70 of the Local Government Pension Scheme Re</w:t>
      </w:r>
      <w:r w:rsidR="005A5062" w:rsidRPr="00BB5138">
        <w:rPr>
          <w:rFonts w:ascii="Arial" w:hAnsi="Arial" w:cs="Arial"/>
        </w:rPr>
        <w:t>gulations allows</w:t>
      </w:r>
      <w:r w:rsidR="004D1FBB" w:rsidRPr="00BB5138">
        <w:rPr>
          <w:rFonts w:ascii="Arial" w:hAnsi="Arial" w:cs="Arial"/>
        </w:rPr>
        <w:t xml:space="preserve"> recover</w:t>
      </w:r>
      <w:r w:rsidR="005A5062" w:rsidRPr="00BB5138">
        <w:rPr>
          <w:rFonts w:ascii="Arial" w:hAnsi="Arial" w:cs="Arial"/>
        </w:rPr>
        <w:t>y of</w:t>
      </w:r>
      <w:r w:rsidR="004D1FBB" w:rsidRPr="00BB5138">
        <w:rPr>
          <w:rFonts w:ascii="Arial" w:hAnsi="Arial" w:cs="Arial"/>
        </w:rPr>
        <w:t xml:space="preserve"> these costs. The performance standards and </w:t>
      </w:r>
      <w:r w:rsidR="005A5062" w:rsidRPr="00BB5138">
        <w:rPr>
          <w:rFonts w:ascii="Arial" w:hAnsi="Arial" w:cs="Arial"/>
        </w:rPr>
        <w:t>escalation procedure are</w:t>
      </w:r>
      <w:r w:rsidR="004D1FBB" w:rsidRPr="00BB5138">
        <w:rPr>
          <w:rFonts w:ascii="Arial" w:hAnsi="Arial" w:cs="Arial"/>
        </w:rPr>
        <w:t xml:space="preserve"> set out in the </w:t>
      </w:r>
      <w:r w:rsidR="00546EC1">
        <w:rPr>
          <w:rFonts w:ascii="Arial" w:hAnsi="Arial" w:cs="Arial"/>
        </w:rPr>
        <w:t>Newham</w:t>
      </w:r>
      <w:r w:rsidR="00675FF8" w:rsidRPr="00BB5138">
        <w:rPr>
          <w:rFonts w:ascii="Arial" w:hAnsi="Arial" w:cs="Arial"/>
        </w:rPr>
        <w:t xml:space="preserve"> Pension Fund </w:t>
      </w:r>
      <w:r w:rsidR="004D1FBB" w:rsidRPr="00BB5138">
        <w:rPr>
          <w:rFonts w:ascii="Arial" w:hAnsi="Arial" w:cs="Arial"/>
        </w:rPr>
        <w:t>Pensions Administration Strategy (PAS)</w:t>
      </w:r>
      <w:r w:rsidR="00675FF8" w:rsidRPr="00BB5138">
        <w:rPr>
          <w:rFonts w:ascii="Arial" w:hAnsi="Arial" w:cs="Arial"/>
        </w:rPr>
        <w:t xml:space="preserve">. </w:t>
      </w:r>
    </w:p>
    <w:p w14:paraId="40AFBD58" w14:textId="05BAA830" w:rsidR="003850C9" w:rsidRPr="00BB5138" w:rsidRDefault="004B7475" w:rsidP="00754931">
      <w:pPr>
        <w:autoSpaceDE w:val="0"/>
        <w:autoSpaceDN w:val="0"/>
        <w:adjustRightInd w:val="0"/>
        <w:spacing w:before="13"/>
        <w:ind w:left="-567"/>
        <w:jc w:val="both"/>
        <w:rPr>
          <w:rFonts w:ascii="Arial" w:hAnsi="Arial" w:cs="Arial"/>
        </w:rPr>
      </w:pPr>
      <w:r>
        <w:rPr>
          <w:rFonts w:ascii="Arial" w:hAnsi="Arial" w:cs="Arial"/>
        </w:rPr>
        <w:t>Where t</w:t>
      </w:r>
      <w:r w:rsidR="00BF28B2" w:rsidRPr="00BB5138">
        <w:rPr>
          <w:rFonts w:ascii="Arial" w:hAnsi="Arial" w:cs="Arial"/>
        </w:rPr>
        <w:t>he administering authority</w:t>
      </w:r>
      <w:r>
        <w:rPr>
          <w:rFonts w:ascii="Arial" w:hAnsi="Arial" w:cs="Arial"/>
        </w:rPr>
        <w:t xml:space="preserve"> escalates an employer to stage 3 of the poor performance process, there will be a penalty of £200</w:t>
      </w:r>
      <w:r w:rsidR="00DD6B31">
        <w:rPr>
          <w:rFonts w:ascii="Arial" w:hAnsi="Arial" w:cs="Arial"/>
        </w:rPr>
        <w:t xml:space="preserve"> plus an hourly rate for any additional work undertaken by the administering authority d</w:t>
      </w:r>
      <w:r w:rsidR="00BF28B2" w:rsidRPr="00BB5138">
        <w:rPr>
          <w:rFonts w:ascii="Arial" w:hAnsi="Arial" w:cs="Arial"/>
        </w:rPr>
        <w:t>ue to the unsatisfactory performance</w:t>
      </w:r>
      <w:r w:rsidR="00DD6B31">
        <w:rPr>
          <w:rFonts w:ascii="Arial" w:hAnsi="Arial" w:cs="Arial"/>
        </w:rPr>
        <w:t xml:space="preserve">. </w:t>
      </w:r>
      <w:r w:rsidR="005A5062" w:rsidRPr="00BB5138">
        <w:rPr>
          <w:rFonts w:ascii="Arial" w:hAnsi="Arial" w:cs="Arial"/>
        </w:rPr>
        <w:t xml:space="preserve"> </w:t>
      </w:r>
      <w:r w:rsidR="0074109E">
        <w:rPr>
          <w:rFonts w:ascii="Arial" w:hAnsi="Arial" w:cs="Arial"/>
        </w:rPr>
        <w:t>The employer will be provided with an hourly rate and an estimated completion time, with the final invoice being sent upon completion of the work.</w:t>
      </w:r>
    </w:p>
    <w:p w14:paraId="30FFBC53" w14:textId="77777777" w:rsidR="003850C9" w:rsidRPr="00BB5138" w:rsidRDefault="003850C9" w:rsidP="004D1FBB">
      <w:pPr>
        <w:autoSpaceDE w:val="0"/>
        <w:autoSpaceDN w:val="0"/>
        <w:adjustRightInd w:val="0"/>
        <w:spacing w:before="100" w:after="100"/>
        <w:ind w:left="-567"/>
        <w:jc w:val="both"/>
        <w:rPr>
          <w:rFonts w:ascii="Arial" w:hAnsi="Arial" w:cs="Arial"/>
        </w:rPr>
      </w:pPr>
    </w:p>
    <w:p w14:paraId="5DE89072" w14:textId="77777777" w:rsidR="004D1FBB" w:rsidRPr="00BB5138" w:rsidRDefault="004D1FBB" w:rsidP="00D81FD6">
      <w:pPr>
        <w:autoSpaceDE w:val="0"/>
        <w:autoSpaceDN w:val="0"/>
        <w:adjustRightInd w:val="0"/>
        <w:spacing w:before="100" w:after="100"/>
        <w:ind w:left="-567"/>
        <w:jc w:val="both"/>
        <w:rPr>
          <w:rFonts w:ascii="Arial" w:hAnsi="Arial" w:cs="Arial"/>
          <w:u w:val="single"/>
        </w:rPr>
      </w:pPr>
      <w:r w:rsidRPr="00BB5138">
        <w:rPr>
          <w:rFonts w:ascii="Arial" w:hAnsi="Arial" w:cs="Arial"/>
          <w:u w:val="single"/>
        </w:rPr>
        <w:t>Interest payments on retirement benefits</w:t>
      </w:r>
    </w:p>
    <w:p w14:paraId="3DFA4C84" w14:textId="77777777" w:rsidR="004D1FBB" w:rsidRPr="00BB5138" w:rsidRDefault="004D1FBB" w:rsidP="00D81FD6">
      <w:pPr>
        <w:autoSpaceDE w:val="0"/>
        <w:autoSpaceDN w:val="0"/>
        <w:adjustRightInd w:val="0"/>
        <w:spacing w:before="100" w:after="100"/>
        <w:ind w:left="-567"/>
        <w:jc w:val="both"/>
        <w:rPr>
          <w:rFonts w:ascii="Arial" w:hAnsi="Arial" w:cs="Arial"/>
          <w:b/>
        </w:rPr>
      </w:pPr>
      <w:r w:rsidRPr="00BB5138">
        <w:rPr>
          <w:rFonts w:ascii="Arial" w:hAnsi="Arial" w:cs="Arial"/>
        </w:rPr>
        <w:t xml:space="preserve">The </w:t>
      </w:r>
      <w:r w:rsidR="00BC0D39" w:rsidRPr="00BB5138">
        <w:rPr>
          <w:rFonts w:ascii="Arial" w:hAnsi="Arial" w:cs="Arial"/>
        </w:rPr>
        <w:t>administering authority</w:t>
      </w:r>
      <w:r w:rsidRPr="00BB5138">
        <w:rPr>
          <w:rFonts w:ascii="Arial" w:hAnsi="Arial" w:cs="Arial"/>
        </w:rPr>
        <w:t xml:space="preserve"> has a regulatory obligation </w:t>
      </w:r>
      <w:r w:rsidR="001D13CF" w:rsidRPr="00BB5138">
        <w:rPr>
          <w:rFonts w:ascii="Arial" w:hAnsi="Arial" w:cs="Arial"/>
        </w:rPr>
        <w:t xml:space="preserve">(Regulation 81 of the LGPS Regs 2013) </w:t>
      </w:r>
      <w:r w:rsidRPr="00BB5138">
        <w:rPr>
          <w:rFonts w:ascii="Arial" w:hAnsi="Arial" w:cs="Arial"/>
        </w:rPr>
        <w:t xml:space="preserve">to pay interest </w:t>
      </w:r>
      <w:r w:rsidR="001D13CF" w:rsidRPr="00BB5138">
        <w:rPr>
          <w:rFonts w:ascii="Arial" w:hAnsi="Arial" w:cs="Arial"/>
        </w:rPr>
        <w:t>if a</w:t>
      </w:r>
      <w:r w:rsidRPr="00BB5138">
        <w:rPr>
          <w:rFonts w:ascii="Arial" w:hAnsi="Arial" w:cs="Arial"/>
        </w:rPr>
        <w:t xml:space="preserve"> members lump sum </w:t>
      </w:r>
      <w:r w:rsidR="001D13CF" w:rsidRPr="00BB5138">
        <w:rPr>
          <w:rFonts w:ascii="Arial" w:hAnsi="Arial" w:cs="Arial"/>
        </w:rPr>
        <w:t>retirement grant is paid</w:t>
      </w:r>
      <w:r w:rsidRPr="00BB5138">
        <w:rPr>
          <w:rFonts w:ascii="Arial" w:hAnsi="Arial" w:cs="Arial"/>
        </w:rPr>
        <w:t xml:space="preserve"> </w:t>
      </w:r>
      <w:r w:rsidR="001D13CF" w:rsidRPr="00BB5138">
        <w:rPr>
          <w:rFonts w:ascii="Arial" w:hAnsi="Arial" w:cs="Arial"/>
        </w:rPr>
        <w:t xml:space="preserve">more than 30 days after their retirement date and on their first pension payment if that is delayed by more than 12 months.  If the interest payment is due </w:t>
      </w:r>
      <w:r w:rsidRPr="00BB5138">
        <w:rPr>
          <w:rFonts w:ascii="Arial" w:hAnsi="Arial" w:cs="Arial"/>
        </w:rPr>
        <w:t xml:space="preserve">because an employer has not met the performance standard as set out in the PAS for submitting the leaver form or responding to </w:t>
      </w:r>
      <w:r w:rsidR="001D13CF" w:rsidRPr="00BB5138">
        <w:rPr>
          <w:rFonts w:ascii="Arial" w:hAnsi="Arial" w:cs="Arial"/>
        </w:rPr>
        <w:t>queries, this</w:t>
      </w:r>
      <w:r w:rsidRPr="00BB5138">
        <w:rPr>
          <w:rFonts w:ascii="Arial" w:hAnsi="Arial" w:cs="Arial"/>
        </w:rPr>
        <w:t xml:space="preserve"> interest cost will be passed to </w:t>
      </w:r>
      <w:r w:rsidR="001D13CF" w:rsidRPr="00BB5138">
        <w:rPr>
          <w:rFonts w:ascii="Arial" w:hAnsi="Arial" w:cs="Arial"/>
        </w:rPr>
        <w:t xml:space="preserve">the </w:t>
      </w:r>
      <w:r w:rsidRPr="00BB5138">
        <w:rPr>
          <w:rFonts w:ascii="Arial" w:hAnsi="Arial" w:cs="Arial"/>
        </w:rPr>
        <w:t>employer.</w:t>
      </w:r>
    </w:p>
    <w:p w14:paraId="46563B65" w14:textId="77777777" w:rsidR="00BF28B2" w:rsidRPr="00BB5138" w:rsidRDefault="00BF28B2" w:rsidP="00D81FD6">
      <w:pPr>
        <w:autoSpaceDE w:val="0"/>
        <w:autoSpaceDN w:val="0"/>
        <w:adjustRightInd w:val="0"/>
        <w:spacing w:before="100" w:after="100"/>
        <w:ind w:left="-567"/>
        <w:jc w:val="both"/>
        <w:rPr>
          <w:rFonts w:ascii="Arial" w:hAnsi="Arial" w:cs="Arial"/>
          <w:u w:val="single"/>
        </w:rPr>
      </w:pPr>
    </w:p>
    <w:p w14:paraId="75316A8E" w14:textId="77777777" w:rsidR="003F4FFD" w:rsidRPr="00BB5138" w:rsidRDefault="003F4FFD" w:rsidP="00D81FD6">
      <w:pPr>
        <w:autoSpaceDE w:val="0"/>
        <w:autoSpaceDN w:val="0"/>
        <w:adjustRightInd w:val="0"/>
        <w:spacing w:before="100" w:after="100"/>
        <w:ind w:left="-567"/>
        <w:jc w:val="both"/>
        <w:rPr>
          <w:rFonts w:ascii="Arial" w:hAnsi="Arial" w:cs="Arial"/>
          <w:u w:val="single"/>
        </w:rPr>
      </w:pPr>
      <w:r w:rsidRPr="00BB5138">
        <w:rPr>
          <w:rFonts w:ascii="Arial" w:hAnsi="Arial" w:cs="Arial"/>
          <w:u w:val="single"/>
        </w:rPr>
        <w:t>Late payment of contributions</w:t>
      </w:r>
    </w:p>
    <w:p w14:paraId="03D1B3C3" w14:textId="77777777" w:rsidR="00B642DA" w:rsidRPr="00BB5138" w:rsidRDefault="00B642DA" w:rsidP="00D81FD6">
      <w:pPr>
        <w:autoSpaceDE w:val="0"/>
        <w:autoSpaceDN w:val="0"/>
        <w:adjustRightInd w:val="0"/>
        <w:spacing w:before="100" w:after="100"/>
        <w:ind w:left="-567"/>
        <w:jc w:val="both"/>
        <w:rPr>
          <w:rFonts w:ascii="Arial" w:hAnsi="Arial" w:cs="Arial"/>
        </w:rPr>
      </w:pPr>
      <w:r w:rsidRPr="00BB5138">
        <w:rPr>
          <w:rFonts w:ascii="Arial" w:hAnsi="Arial" w:cs="Arial"/>
        </w:rPr>
        <w:t>Employer contributions are due to the Fund by the 22</w:t>
      </w:r>
      <w:r w:rsidRPr="00BB5138">
        <w:rPr>
          <w:rFonts w:ascii="Arial" w:hAnsi="Arial" w:cs="Arial"/>
          <w:vertAlign w:val="superscript"/>
        </w:rPr>
        <w:t>nd</w:t>
      </w:r>
      <w:r w:rsidRPr="00BB5138">
        <w:rPr>
          <w:rFonts w:ascii="Arial" w:hAnsi="Arial" w:cs="Arial"/>
        </w:rPr>
        <w:t xml:space="preserve"> of the month following the deduction.  Regulation 71 of the LGPS Regulations 2013, allow an administering authority to charge interest on late payment of contributions.</w:t>
      </w:r>
    </w:p>
    <w:p w14:paraId="1EEA0227" w14:textId="4BA00825" w:rsidR="00B642DA" w:rsidRDefault="00B642DA" w:rsidP="00D81FD6">
      <w:pPr>
        <w:autoSpaceDE w:val="0"/>
        <w:autoSpaceDN w:val="0"/>
        <w:adjustRightInd w:val="0"/>
        <w:spacing w:before="100" w:after="100"/>
        <w:ind w:left="-567"/>
        <w:jc w:val="both"/>
        <w:rPr>
          <w:rFonts w:ascii="Arial" w:hAnsi="Arial" w:cs="Arial"/>
        </w:rPr>
      </w:pPr>
      <w:r w:rsidRPr="00BB5138">
        <w:rPr>
          <w:rFonts w:ascii="Arial" w:hAnsi="Arial" w:cs="Arial"/>
        </w:rPr>
        <w:t xml:space="preserve">The payment of contributions is also covered by the Pensions Regulator’s current </w:t>
      </w:r>
      <w:r w:rsidR="006F7B95">
        <w:rPr>
          <w:rFonts w:ascii="Arial" w:hAnsi="Arial" w:cs="Arial"/>
        </w:rPr>
        <w:t xml:space="preserve">General </w:t>
      </w:r>
      <w:r w:rsidRPr="00BB5138">
        <w:rPr>
          <w:rFonts w:ascii="Arial" w:hAnsi="Arial" w:cs="Arial"/>
        </w:rPr>
        <w:t>Code of Practice</w:t>
      </w:r>
      <w:r w:rsidR="006F7B95">
        <w:rPr>
          <w:rFonts w:ascii="Arial" w:hAnsi="Arial" w:cs="Arial"/>
        </w:rPr>
        <w:t xml:space="preserve"> </w:t>
      </w:r>
      <w:r w:rsidRPr="00BB5138">
        <w:rPr>
          <w:rFonts w:ascii="Arial" w:hAnsi="Arial" w:cs="Arial"/>
        </w:rPr>
        <w:t xml:space="preserve">that governs </w:t>
      </w:r>
      <w:r w:rsidR="006F7B95">
        <w:rPr>
          <w:rFonts w:ascii="Arial" w:hAnsi="Arial" w:cs="Arial"/>
        </w:rPr>
        <w:t>occupational</w:t>
      </w:r>
      <w:r w:rsidRPr="00BB5138">
        <w:rPr>
          <w:rFonts w:ascii="Arial" w:hAnsi="Arial" w:cs="Arial"/>
        </w:rPr>
        <w:t xml:space="preserve"> pension schemes</w:t>
      </w:r>
      <w:r w:rsidR="006F7B95">
        <w:rPr>
          <w:rFonts w:ascii="Arial" w:hAnsi="Arial" w:cs="Arial"/>
        </w:rPr>
        <w:t xml:space="preserve">. </w:t>
      </w:r>
    </w:p>
    <w:p w14:paraId="1261627F" w14:textId="1903B545" w:rsidR="00B642DA" w:rsidRPr="00BB5138" w:rsidRDefault="00B642DA" w:rsidP="00D81FD6">
      <w:pPr>
        <w:autoSpaceDE w:val="0"/>
        <w:autoSpaceDN w:val="0"/>
        <w:adjustRightInd w:val="0"/>
        <w:spacing w:before="13"/>
        <w:ind w:left="-567"/>
        <w:jc w:val="both"/>
        <w:rPr>
          <w:rFonts w:ascii="Arial" w:hAnsi="Arial" w:cs="Arial"/>
        </w:rPr>
      </w:pPr>
      <w:r w:rsidRPr="00BB5138">
        <w:rPr>
          <w:rFonts w:ascii="Arial" w:hAnsi="Arial" w:cs="Arial"/>
        </w:rPr>
        <w:t xml:space="preserve">The </w:t>
      </w:r>
      <w:r w:rsidR="00F8210B" w:rsidRPr="00BB5138">
        <w:rPr>
          <w:rFonts w:ascii="Arial" w:hAnsi="Arial" w:cs="Arial"/>
        </w:rPr>
        <w:t>contributions and monthly report must be received by 22</w:t>
      </w:r>
      <w:r w:rsidR="00F8210B" w:rsidRPr="00BB5138">
        <w:rPr>
          <w:rFonts w:ascii="Arial" w:hAnsi="Arial" w:cs="Arial"/>
          <w:vertAlign w:val="superscript"/>
        </w:rPr>
        <w:t>nd</w:t>
      </w:r>
      <w:r w:rsidR="00F8210B" w:rsidRPr="00BB5138">
        <w:rPr>
          <w:rFonts w:ascii="Arial" w:hAnsi="Arial" w:cs="Arial"/>
        </w:rPr>
        <w:t xml:space="preserve"> of the month following the deduction</w:t>
      </w:r>
      <w:r w:rsidR="006F7B95">
        <w:rPr>
          <w:rFonts w:ascii="Arial" w:hAnsi="Arial" w:cs="Arial"/>
        </w:rPr>
        <w:t>s</w:t>
      </w:r>
      <w:r w:rsidR="00F8210B" w:rsidRPr="00BB5138">
        <w:rPr>
          <w:rFonts w:ascii="Arial" w:hAnsi="Arial" w:cs="Arial"/>
        </w:rPr>
        <w:t xml:space="preserve">.  The performance standard </w:t>
      </w:r>
      <w:r w:rsidRPr="00BB5138">
        <w:rPr>
          <w:rFonts w:ascii="Arial" w:hAnsi="Arial" w:cs="Arial"/>
        </w:rPr>
        <w:t>is covered in the PAS</w:t>
      </w:r>
      <w:r w:rsidR="00675FF8" w:rsidRPr="00BB5138">
        <w:rPr>
          <w:rFonts w:ascii="Arial" w:hAnsi="Arial" w:cs="Arial"/>
        </w:rPr>
        <w:t xml:space="preserve">. </w:t>
      </w:r>
    </w:p>
    <w:p w14:paraId="3D0C4AD3" w14:textId="108E3D9B" w:rsidR="003F4FFD" w:rsidRDefault="003F4FFD" w:rsidP="00D81FD6">
      <w:pPr>
        <w:autoSpaceDE w:val="0"/>
        <w:autoSpaceDN w:val="0"/>
        <w:adjustRightInd w:val="0"/>
        <w:spacing w:before="100" w:after="100"/>
        <w:ind w:left="-567"/>
        <w:jc w:val="both"/>
        <w:rPr>
          <w:rFonts w:ascii="Arial" w:hAnsi="Arial" w:cs="Arial"/>
        </w:rPr>
      </w:pPr>
      <w:r w:rsidRPr="00BB5138">
        <w:rPr>
          <w:rFonts w:ascii="Arial" w:hAnsi="Arial" w:cs="Arial"/>
        </w:rPr>
        <w:t>Interest payable under Reg</w:t>
      </w:r>
      <w:r w:rsidR="00BF28B2" w:rsidRPr="00BB5138">
        <w:rPr>
          <w:rFonts w:ascii="Arial" w:hAnsi="Arial" w:cs="Arial"/>
        </w:rPr>
        <w:t>ulations</w:t>
      </w:r>
      <w:r w:rsidRPr="00BB5138">
        <w:rPr>
          <w:rFonts w:ascii="Arial" w:hAnsi="Arial" w:cs="Arial"/>
        </w:rPr>
        <w:t xml:space="preserve"> 71 </w:t>
      </w:r>
      <w:r w:rsidR="00BF28B2" w:rsidRPr="00BB5138">
        <w:rPr>
          <w:rFonts w:ascii="Arial" w:hAnsi="Arial" w:cs="Arial"/>
        </w:rPr>
        <w:t xml:space="preserve">and 81 </w:t>
      </w:r>
      <w:r w:rsidRPr="00BB5138">
        <w:rPr>
          <w:rFonts w:ascii="Arial" w:hAnsi="Arial" w:cs="Arial"/>
        </w:rPr>
        <w:t>must be calculated at one per cent above</w:t>
      </w:r>
      <w:hyperlink r:id="rId15" w:anchor="s1bara" w:tgtFrame="blank" w:history="1">
        <w:r w:rsidRPr="00BB5138">
          <w:rPr>
            <w:rFonts w:ascii="Arial" w:hAnsi="Arial" w:cs="Arial"/>
          </w:rPr>
          <w:t xml:space="preserve"> </w:t>
        </w:r>
        <w:r w:rsidR="00690435">
          <w:rPr>
            <w:rFonts w:ascii="Arial" w:hAnsi="Arial" w:cs="Arial"/>
          </w:rPr>
          <w:t xml:space="preserve">The Bank of England </w:t>
        </w:r>
        <w:r w:rsidRPr="00BB5138">
          <w:rPr>
            <w:rFonts w:ascii="Arial" w:hAnsi="Arial" w:cs="Arial"/>
          </w:rPr>
          <w:t xml:space="preserve">base rate </w:t>
        </w:r>
      </w:hyperlink>
      <w:r w:rsidRPr="00BB5138">
        <w:rPr>
          <w:rFonts w:ascii="Arial" w:hAnsi="Arial" w:cs="Arial"/>
        </w:rPr>
        <w:t>on a day to day basis from the due date to the date of payment and compounded with three-monthly rests.</w:t>
      </w:r>
    </w:p>
    <w:p w14:paraId="3BDE2446" w14:textId="45B8D565" w:rsidR="004B7475" w:rsidRDefault="004B7475" w:rsidP="00D81FD6">
      <w:pPr>
        <w:autoSpaceDE w:val="0"/>
        <w:autoSpaceDN w:val="0"/>
        <w:adjustRightInd w:val="0"/>
        <w:spacing w:before="100" w:after="100"/>
        <w:ind w:left="-567"/>
        <w:jc w:val="both"/>
        <w:rPr>
          <w:rFonts w:ascii="Arial" w:hAnsi="Arial" w:cs="Arial"/>
        </w:rPr>
      </w:pPr>
      <w:r>
        <w:rPr>
          <w:rFonts w:ascii="Arial" w:hAnsi="Arial" w:cs="Arial"/>
        </w:rPr>
        <w:t>Late payment of contributions will also incur a £50 penalty.</w:t>
      </w:r>
    </w:p>
    <w:p w14:paraId="6C98912B" w14:textId="77777777" w:rsidR="004B7475" w:rsidRPr="00BB5138" w:rsidRDefault="004B7475" w:rsidP="00D81FD6">
      <w:pPr>
        <w:autoSpaceDE w:val="0"/>
        <w:autoSpaceDN w:val="0"/>
        <w:adjustRightInd w:val="0"/>
        <w:spacing w:before="100" w:after="100"/>
        <w:ind w:left="-567"/>
        <w:jc w:val="both"/>
        <w:rPr>
          <w:rFonts w:ascii="Arial" w:hAnsi="Arial" w:cs="Arial"/>
        </w:rPr>
      </w:pPr>
    </w:p>
    <w:p w14:paraId="75DC85FE" w14:textId="6C561EC3" w:rsidR="006F7B95" w:rsidRPr="00DD6B31" w:rsidRDefault="006F7B95" w:rsidP="00DD6B31">
      <w:pPr>
        <w:autoSpaceDE w:val="0"/>
        <w:autoSpaceDN w:val="0"/>
        <w:adjustRightInd w:val="0"/>
        <w:spacing w:before="100" w:after="100"/>
        <w:ind w:left="-567"/>
        <w:jc w:val="both"/>
        <w:rPr>
          <w:rFonts w:ascii="Arial" w:hAnsi="Arial" w:cs="Arial"/>
          <w:u w:val="single"/>
        </w:rPr>
      </w:pPr>
      <w:r w:rsidRPr="00DD6B31">
        <w:rPr>
          <w:rFonts w:ascii="Arial" w:hAnsi="Arial" w:cs="Arial"/>
          <w:u w:val="single"/>
        </w:rPr>
        <w:t>Late or incorrect submission of contribution reconciliation report</w:t>
      </w:r>
    </w:p>
    <w:p w14:paraId="1DF02417" w14:textId="2B587EAB" w:rsidR="006F7B95" w:rsidRDefault="006F7B95" w:rsidP="00DD6B31">
      <w:pPr>
        <w:autoSpaceDE w:val="0"/>
        <w:autoSpaceDN w:val="0"/>
        <w:adjustRightInd w:val="0"/>
        <w:spacing w:before="100" w:after="100"/>
        <w:ind w:left="-567"/>
        <w:jc w:val="both"/>
        <w:rPr>
          <w:rFonts w:ascii="Arial" w:hAnsi="Arial" w:cs="Arial"/>
        </w:rPr>
      </w:pPr>
      <w:r>
        <w:rPr>
          <w:rFonts w:ascii="Arial" w:hAnsi="Arial" w:cs="Arial"/>
        </w:rPr>
        <w:t>An employer must submit a contribution reconciliation file to the administering authority for accounting purposes.  This report must be received by 22</w:t>
      </w:r>
      <w:r w:rsidRPr="004B7475">
        <w:rPr>
          <w:rFonts w:ascii="Arial" w:hAnsi="Arial" w:cs="Arial"/>
        </w:rPr>
        <w:t>nd</w:t>
      </w:r>
      <w:r>
        <w:rPr>
          <w:rFonts w:ascii="Arial" w:hAnsi="Arial" w:cs="Arial"/>
        </w:rPr>
        <w:t xml:space="preserve"> of the month following the deductions and must match the payment being made to the fund.</w:t>
      </w:r>
    </w:p>
    <w:p w14:paraId="71CEC66C" w14:textId="2E9D6A5C" w:rsidR="006F7B95" w:rsidRDefault="006F7B95" w:rsidP="00DD6B31">
      <w:pPr>
        <w:autoSpaceDE w:val="0"/>
        <w:autoSpaceDN w:val="0"/>
        <w:adjustRightInd w:val="0"/>
        <w:spacing w:before="100" w:after="100"/>
        <w:ind w:left="-567"/>
        <w:jc w:val="both"/>
        <w:rPr>
          <w:rFonts w:ascii="Arial" w:hAnsi="Arial" w:cs="Arial"/>
        </w:rPr>
      </w:pPr>
      <w:r>
        <w:rPr>
          <w:rFonts w:ascii="Arial" w:hAnsi="Arial" w:cs="Arial"/>
        </w:rPr>
        <w:t>Any late submissions or instances where the report does not reconcile to the payment received by the Fund will incur a £50 penalty.</w:t>
      </w:r>
    </w:p>
    <w:p w14:paraId="1597DD03" w14:textId="3E137BEB" w:rsidR="004B7475" w:rsidRDefault="004B7475" w:rsidP="00DD6B31">
      <w:pPr>
        <w:autoSpaceDE w:val="0"/>
        <w:autoSpaceDN w:val="0"/>
        <w:adjustRightInd w:val="0"/>
        <w:spacing w:before="100" w:after="100"/>
        <w:ind w:left="-567"/>
        <w:jc w:val="both"/>
        <w:rPr>
          <w:rFonts w:ascii="Arial" w:hAnsi="Arial" w:cs="Arial"/>
        </w:rPr>
      </w:pPr>
      <w:r>
        <w:rPr>
          <w:rFonts w:ascii="Arial" w:hAnsi="Arial" w:cs="Arial"/>
        </w:rPr>
        <w:t>The performance standard is covered in the PAS.</w:t>
      </w:r>
    </w:p>
    <w:p w14:paraId="0C85C768" w14:textId="504B2AA1" w:rsidR="004B7475" w:rsidRDefault="004B7475" w:rsidP="00DD6B31">
      <w:pPr>
        <w:autoSpaceDE w:val="0"/>
        <w:autoSpaceDN w:val="0"/>
        <w:adjustRightInd w:val="0"/>
        <w:spacing w:before="100" w:after="100"/>
        <w:ind w:left="-567"/>
        <w:jc w:val="both"/>
        <w:rPr>
          <w:rFonts w:ascii="Arial" w:hAnsi="Arial" w:cs="Arial"/>
        </w:rPr>
      </w:pPr>
      <w:r>
        <w:rPr>
          <w:rFonts w:ascii="Arial" w:hAnsi="Arial" w:cs="Arial"/>
        </w:rPr>
        <w:br w:type="page"/>
      </w:r>
    </w:p>
    <w:p w14:paraId="6EAF3282" w14:textId="77777777" w:rsidR="004B7475" w:rsidRDefault="004B7475" w:rsidP="00D81FD6">
      <w:pPr>
        <w:autoSpaceDE w:val="0"/>
        <w:autoSpaceDN w:val="0"/>
        <w:adjustRightInd w:val="0"/>
        <w:spacing w:before="13"/>
        <w:ind w:left="-567"/>
        <w:jc w:val="both"/>
        <w:rPr>
          <w:rFonts w:ascii="Arial" w:hAnsi="Arial" w:cs="Arial"/>
        </w:rPr>
      </w:pPr>
    </w:p>
    <w:p w14:paraId="237197CB" w14:textId="3B301D10" w:rsidR="004B7475" w:rsidRPr="00DD6B31" w:rsidRDefault="004B7475" w:rsidP="00D81FD6">
      <w:pPr>
        <w:autoSpaceDE w:val="0"/>
        <w:autoSpaceDN w:val="0"/>
        <w:adjustRightInd w:val="0"/>
        <w:spacing w:before="13"/>
        <w:ind w:left="-567"/>
        <w:jc w:val="both"/>
        <w:rPr>
          <w:rFonts w:ascii="Arial" w:hAnsi="Arial" w:cs="Arial"/>
          <w:u w:val="single"/>
        </w:rPr>
      </w:pPr>
      <w:r w:rsidRPr="00DD6B31">
        <w:rPr>
          <w:rFonts w:ascii="Arial" w:hAnsi="Arial" w:cs="Arial"/>
          <w:u w:val="single"/>
        </w:rPr>
        <w:t>Late submission of the LPPA monthly return</w:t>
      </w:r>
    </w:p>
    <w:p w14:paraId="3FD7CE59" w14:textId="35C64F39" w:rsidR="004B7475" w:rsidRDefault="004B7475" w:rsidP="00DD6B31">
      <w:pPr>
        <w:autoSpaceDE w:val="0"/>
        <w:autoSpaceDN w:val="0"/>
        <w:adjustRightInd w:val="0"/>
        <w:spacing w:before="100" w:after="100"/>
        <w:ind w:left="-567"/>
        <w:jc w:val="both"/>
        <w:rPr>
          <w:rFonts w:ascii="Arial" w:hAnsi="Arial" w:cs="Arial"/>
        </w:rPr>
      </w:pPr>
      <w:r>
        <w:rPr>
          <w:rFonts w:ascii="Arial" w:hAnsi="Arial" w:cs="Arial"/>
        </w:rPr>
        <w:t>An employer must submit the monthly return to the LPPA via the secure UPM portal. This enables early identification of all new starter, leavers and changes to members working arrangements and ensures good quality, timely information is used in the calculation of member benefits, Fund valuations and the forthcoming Pensions Dashboards.</w:t>
      </w:r>
    </w:p>
    <w:p w14:paraId="13DA0917" w14:textId="15438967" w:rsidR="004B7475" w:rsidRDefault="004B7475" w:rsidP="00DD6B31">
      <w:pPr>
        <w:autoSpaceDE w:val="0"/>
        <w:autoSpaceDN w:val="0"/>
        <w:adjustRightInd w:val="0"/>
        <w:spacing w:before="100" w:after="100"/>
        <w:ind w:left="-567"/>
        <w:jc w:val="both"/>
        <w:rPr>
          <w:rFonts w:ascii="Arial" w:hAnsi="Arial" w:cs="Arial"/>
        </w:rPr>
      </w:pPr>
      <w:r>
        <w:rPr>
          <w:rFonts w:ascii="Arial" w:hAnsi="Arial" w:cs="Arial"/>
        </w:rPr>
        <w:t>Any late submissions will incur a £50 penalty.</w:t>
      </w:r>
    </w:p>
    <w:p w14:paraId="249F53A5" w14:textId="77777777" w:rsidR="00DD6B31" w:rsidRDefault="00DD6B31" w:rsidP="00DD6B31">
      <w:pPr>
        <w:autoSpaceDE w:val="0"/>
        <w:autoSpaceDN w:val="0"/>
        <w:adjustRightInd w:val="0"/>
        <w:spacing w:before="100" w:after="100"/>
        <w:ind w:left="-567"/>
        <w:jc w:val="both"/>
        <w:rPr>
          <w:rFonts w:ascii="Arial" w:hAnsi="Arial" w:cs="Arial"/>
        </w:rPr>
      </w:pPr>
      <w:r>
        <w:rPr>
          <w:rFonts w:ascii="Arial" w:hAnsi="Arial" w:cs="Arial"/>
        </w:rPr>
        <w:t>The performance standard is covered in the PAS.</w:t>
      </w:r>
    </w:p>
    <w:p w14:paraId="7B8017CF" w14:textId="77777777" w:rsidR="006F7B95" w:rsidRPr="00BB5138" w:rsidRDefault="006F7B95" w:rsidP="00D81FD6">
      <w:pPr>
        <w:autoSpaceDE w:val="0"/>
        <w:autoSpaceDN w:val="0"/>
        <w:adjustRightInd w:val="0"/>
        <w:spacing w:before="13"/>
        <w:ind w:left="-567"/>
        <w:jc w:val="both"/>
        <w:rPr>
          <w:rFonts w:ascii="Arial" w:hAnsi="Arial" w:cs="Arial"/>
        </w:rPr>
      </w:pPr>
    </w:p>
    <w:p w14:paraId="49401DE3" w14:textId="77777777" w:rsidR="00955B4D" w:rsidRPr="00BB5138" w:rsidRDefault="003F4FFD" w:rsidP="00D81FD6">
      <w:pPr>
        <w:autoSpaceDE w:val="0"/>
        <w:autoSpaceDN w:val="0"/>
        <w:adjustRightInd w:val="0"/>
        <w:spacing w:before="13"/>
        <w:ind w:left="-567"/>
        <w:jc w:val="both"/>
        <w:rPr>
          <w:rFonts w:ascii="Arial" w:hAnsi="Arial" w:cs="Arial"/>
          <w:u w:val="single"/>
        </w:rPr>
      </w:pPr>
      <w:r w:rsidRPr="00BB5138">
        <w:rPr>
          <w:rFonts w:ascii="Arial" w:hAnsi="Arial" w:cs="Arial"/>
          <w:u w:val="single"/>
        </w:rPr>
        <w:t>Fines by a third party relating to an employer’s performance</w:t>
      </w:r>
    </w:p>
    <w:p w14:paraId="3BC77278" w14:textId="77777777" w:rsidR="00955B4D" w:rsidRPr="00BB5138" w:rsidRDefault="00955B4D" w:rsidP="00D81FD6">
      <w:pPr>
        <w:autoSpaceDE w:val="0"/>
        <w:autoSpaceDN w:val="0"/>
        <w:adjustRightInd w:val="0"/>
        <w:spacing w:before="13"/>
        <w:ind w:left="-567"/>
        <w:jc w:val="both"/>
        <w:rPr>
          <w:rFonts w:ascii="Arial" w:hAnsi="Arial" w:cs="Arial"/>
          <w:sz w:val="16"/>
          <w:szCs w:val="16"/>
          <w:u w:val="single"/>
        </w:rPr>
      </w:pPr>
    </w:p>
    <w:p w14:paraId="6D7F39BC" w14:textId="77777777" w:rsidR="003F4FFD" w:rsidRPr="00BB5138" w:rsidRDefault="003F4FFD" w:rsidP="00D81FD6">
      <w:pPr>
        <w:autoSpaceDE w:val="0"/>
        <w:autoSpaceDN w:val="0"/>
        <w:adjustRightInd w:val="0"/>
        <w:spacing w:before="13"/>
        <w:ind w:left="-567"/>
        <w:jc w:val="both"/>
        <w:rPr>
          <w:rFonts w:ascii="Arial" w:hAnsi="Arial" w:cs="Arial"/>
        </w:rPr>
      </w:pPr>
      <w:r w:rsidRPr="00BB5138">
        <w:rPr>
          <w:rFonts w:ascii="Arial" w:hAnsi="Arial" w:cs="Arial"/>
        </w:rPr>
        <w:t xml:space="preserve">If the </w:t>
      </w:r>
      <w:r w:rsidR="00BF28B2" w:rsidRPr="00BB5138">
        <w:rPr>
          <w:rFonts w:ascii="Arial" w:hAnsi="Arial" w:cs="Arial"/>
        </w:rPr>
        <w:t>administering authority</w:t>
      </w:r>
      <w:r w:rsidRPr="00BB5138">
        <w:rPr>
          <w:rFonts w:ascii="Arial" w:hAnsi="Arial" w:cs="Arial"/>
        </w:rPr>
        <w:t xml:space="preserve"> is fined by a third</w:t>
      </w:r>
      <w:r w:rsidR="00955B4D" w:rsidRPr="00BB5138">
        <w:rPr>
          <w:rFonts w:ascii="Arial" w:hAnsi="Arial" w:cs="Arial"/>
        </w:rPr>
        <w:t xml:space="preserve"> </w:t>
      </w:r>
      <w:r w:rsidRPr="00BB5138">
        <w:rPr>
          <w:rFonts w:ascii="Arial" w:hAnsi="Arial" w:cs="Arial"/>
        </w:rPr>
        <w:t xml:space="preserve">party mainly for the action or inaction of one or more employers, the </w:t>
      </w:r>
      <w:r w:rsidR="008D0E8F" w:rsidRPr="00BB5138">
        <w:rPr>
          <w:rFonts w:ascii="Arial" w:hAnsi="Arial" w:cs="Arial"/>
        </w:rPr>
        <w:t>administering authority a</w:t>
      </w:r>
      <w:r w:rsidRPr="00BB5138">
        <w:rPr>
          <w:rFonts w:ascii="Arial" w:hAnsi="Arial" w:cs="Arial"/>
        </w:rPr>
        <w:t>t its absolute</w:t>
      </w:r>
      <w:r w:rsidR="00955B4D" w:rsidRPr="00BB5138">
        <w:rPr>
          <w:rFonts w:ascii="Arial" w:hAnsi="Arial" w:cs="Arial"/>
        </w:rPr>
        <w:t xml:space="preserve"> </w:t>
      </w:r>
      <w:r w:rsidRPr="00BB5138">
        <w:rPr>
          <w:rFonts w:ascii="Arial" w:hAnsi="Arial" w:cs="Arial"/>
        </w:rPr>
        <w:t>discretion will invoice the employers concerned accordingly.</w:t>
      </w:r>
    </w:p>
    <w:p w14:paraId="44D6E0D3" w14:textId="77777777" w:rsidR="003F4FFD" w:rsidRPr="00BB5138" w:rsidRDefault="003F4FFD" w:rsidP="00D81FD6">
      <w:pPr>
        <w:autoSpaceDE w:val="0"/>
        <w:autoSpaceDN w:val="0"/>
        <w:adjustRightInd w:val="0"/>
        <w:spacing w:before="13"/>
        <w:ind w:left="-567"/>
        <w:jc w:val="both"/>
        <w:rPr>
          <w:rFonts w:ascii="Arial" w:hAnsi="Arial" w:cs="Arial"/>
        </w:rPr>
      </w:pPr>
    </w:p>
    <w:p w14:paraId="027BDE7D" w14:textId="77777777" w:rsidR="003F4FFD" w:rsidRPr="00BB5138" w:rsidRDefault="007D626C" w:rsidP="00D81FD6">
      <w:pPr>
        <w:autoSpaceDE w:val="0"/>
        <w:autoSpaceDN w:val="0"/>
        <w:adjustRightInd w:val="0"/>
        <w:spacing w:before="10" w:after="10" w:line="360" w:lineRule="auto"/>
        <w:ind w:left="-567"/>
        <w:jc w:val="both"/>
        <w:rPr>
          <w:rFonts w:ascii="Arial" w:eastAsiaTheme="minorHAnsi" w:hAnsi="Arial" w:cs="Arial"/>
          <w:color w:val="1F497D" w:themeColor="text2"/>
          <w:lang w:val="en-US" w:eastAsia="en-US"/>
        </w:rPr>
      </w:pPr>
      <w:r w:rsidRPr="00BB5138">
        <w:rPr>
          <w:rFonts w:ascii="Arial" w:eastAsiaTheme="minorHAnsi" w:hAnsi="Arial" w:cs="Arial"/>
          <w:color w:val="1F497D" w:themeColor="text2"/>
          <w:lang w:val="en-US" w:eastAsia="en-US"/>
        </w:rPr>
        <w:t>Bespoke Costs</w:t>
      </w:r>
    </w:p>
    <w:p w14:paraId="65132119" w14:textId="77777777" w:rsidR="00F8210B" w:rsidRPr="00BB5138" w:rsidRDefault="009C7D8E" w:rsidP="00D81FD6">
      <w:pPr>
        <w:autoSpaceDE w:val="0"/>
        <w:autoSpaceDN w:val="0"/>
        <w:adjustRightInd w:val="0"/>
        <w:spacing w:before="100" w:after="100"/>
        <w:ind w:left="-567"/>
        <w:jc w:val="both"/>
        <w:rPr>
          <w:rFonts w:ascii="Arial" w:hAnsi="Arial" w:cs="Arial"/>
        </w:rPr>
      </w:pPr>
      <w:r w:rsidRPr="00BB5138">
        <w:rPr>
          <w:rFonts w:ascii="Arial" w:hAnsi="Arial" w:cs="Arial"/>
        </w:rPr>
        <w:t xml:space="preserve">Bespoke work directly related to a </w:t>
      </w:r>
      <w:r w:rsidR="00022D7D" w:rsidRPr="00BB5138">
        <w:rPr>
          <w:rFonts w:ascii="Arial" w:hAnsi="Arial" w:cs="Arial"/>
        </w:rPr>
        <w:t>s</w:t>
      </w:r>
      <w:r w:rsidRPr="00BB5138">
        <w:rPr>
          <w:rFonts w:ascii="Arial" w:hAnsi="Arial" w:cs="Arial"/>
        </w:rPr>
        <w:t xml:space="preserve">cheme </w:t>
      </w:r>
      <w:r w:rsidR="00022D7D" w:rsidRPr="00BB5138">
        <w:rPr>
          <w:rFonts w:ascii="Arial" w:hAnsi="Arial" w:cs="Arial"/>
        </w:rPr>
        <w:t>e</w:t>
      </w:r>
      <w:r w:rsidRPr="00BB5138">
        <w:rPr>
          <w:rFonts w:ascii="Arial" w:hAnsi="Arial" w:cs="Arial"/>
        </w:rPr>
        <w:t>mp</w:t>
      </w:r>
      <w:r w:rsidR="00022D7D" w:rsidRPr="00BB5138">
        <w:rPr>
          <w:rFonts w:ascii="Arial" w:hAnsi="Arial" w:cs="Arial"/>
        </w:rPr>
        <w:t xml:space="preserve">loyer will be recharged </w:t>
      </w:r>
      <w:r w:rsidRPr="00BB5138">
        <w:rPr>
          <w:rFonts w:ascii="Arial" w:hAnsi="Arial" w:cs="Arial"/>
        </w:rPr>
        <w:t xml:space="preserve">on a case by case basis.  Where such work is commissioned by a </w:t>
      </w:r>
      <w:r w:rsidR="00022D7D" w:rsidRPr="00BB5138">
        <w:rPr>
          <w:rFonts w:ascii="Arial" w:hAnsi="Arial" w:cs="Arial"/>
        </w:rPr>
        <w:t>s</w:t>
      </w:r>
      <w:r w:rsidRPr="00BB5138">
        <w:rPr>
          <w:rFonts w:ascii="Arial" w:hAnsi="Arial" w:cs="Arial"/>
        </w:rPr>
        <w:t xml:space="preserve">cheme </w:t>
      </w:r>
      <w:r w:rsidR="00022D7D" w:rsidRPr="00BB5138">
        <w:rPr>
          <w:rFonts w:ascii="Arial" w:hAnsi="Arial" w:cs="Arial"/>
        </w:rPr>
        <w:t>e</w:t>
      </w:r>
      <w:r w:rsidRPr="00BB5138">
        <w:rPr>
          <w:rFonts w:ascii="Arial" w:hAnsi="Arial" w:cs="Arial"/>
        </w:rPr>
        <w:t xml:space="preserve">mployer a quotation will be provided in advance of any agreement to carry out the work.  Bespoke work may be carried out </w:t>
      </w:r>
      <w:r w:rsidR="00022D7D" w:rsidRPr="00BB5138">
        <w:rPr>
          <w:rFonts w:ascii="Arial" w:hAnsi="Arial" w:cs="Arial"/>
        </w:rPr>
        <w:t xml:space="preserve">where </w:t>
      </w:r>
      <w:r w:rsidRPr="00BB5138">
        <w:rPr>
          <w:rFonts w:ascii="Arial" w:hAnsi="Arial" w:cs="Arial"/>
        </w:rPr>
        <w:t>staffing resources are available</w:t>
      </w:r>
    </w:p>
    <w:sectPr w:rsidR="00F8210B" w:rsidRPr="00BB5138" w:rsidSect="00435BF1">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8C8B1" w14:textId="77777777" w:rsidR="004D1FBB" w:rsidRDefault="004D1FBB" w:rsidP="00DB6A4E">
      <w:r>
        <w:separator/>
      </w:r>
    </w:p>
  </w:endnote>
  <w:endnote w:type="continuationSeparator" w:id="0">
    <w:p w14:paraId="1EE7ECA5" w14:textId="77777777" w:rsidR="004D1FBB" w:rsidRDefault="004D1FBB" w:rsidP="00DB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avering logo">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343360"/>
      <w:docPartObj>
        <w:docPartGallery w:val="Page Numbers (Bottom of Page)"/>
        <w:docPartUnique/>
      </w:docPartObj>
    </w:sdtPr>
    <w:sdtEndPr>
      <w:rPr>
        <w:noProof/>
      </w:rPr>
    </w:sdtEndPr>
    <w:sdtContent>
      <w:p w14:paraId="70CEA7E3" w14:textId="34AFE657" w:rsidR="004D1FBB" w:rsidRDefault="004D1FBB">
        <w:pPr>
          <w:pStyle w:val="Footer"/>
          <w:jc w:val="center"/>
        </w:pPr>
        <w:r>
          <w:fldChar w:fldCharType="begin"/>
        </w:r>
        <w:r>
          <w:instrText xml:space="preserve"> PAGE   \* MERGEFORMAT </w:instrText>
        </w:r>
        <w:r>
          <w:fldChar w:fldCharType="separate"/>
        </w:r>
        <w:r w:rsidR="00546EC1">
          <w:rPr>
            <w:noProof/>
          </w:rPr>
          <w:t>1</w:t>
        </w:r>
        <w:r>
          <w:rPr>
            <w:noProof/>
          </w:rPr>
          <w:fldChar w:fldCharType="end"/>
        </w:r>
      </w:p>
    </w:sdtContent>
  </w:sdt>
  <w:p w14:paraId="430B991D" w14:textId="77777777" w:rsidR="004D1FBB" w:rsidRDefault="004D1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DCBDF" w14:textId="77777777" w:rsidR="004D1FBB" w:rsidRDefault="004D1FBB" w:rsidP="00DB6A4E">
      <w:r>
        <w:separator/>
      </w:r>
    </w:p>
  </w:footnote>
  <w:footnote w:type="continuationSeparator" w:id="0">
    <w:p w14:paraId="5982F7C9" w14:textId="77777777" w:rsidR="004D1FBB" w:rsidRDefault="004D1FBB" w:rsidP="00DB6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E596" w14:textId="04FFD0EE" w:rsidR="004D1FBB" w:rsidRPr="00180DE9" w:rsidRDefault="004D1FBB" w:rsidP="00180DE9">
    <w:pPr>
      <w:pStyle w:val="Header"/>
      <w:jc w:val="center"/>
      <w:rPr>
        <w:rFonts w:ascii="Arial" w:eastAsia="Arial" w:hAnsi="Arial" w:cs="Arial"/>
        <w:color w:val="365F91"/>
        <w:sz w:val="22"/>
        <w:szCs w:val="22"/>
        <w:lang w:val="en-US" w:eastAsia="en-US"/>
      </w:rPr>
    </w:pPr>
    <w:r w:rsidRPr="00180DE9">
      <w:rPr>
        <w:rFonts w:ascii="Arial" w:eastAsia="Arial" w:hAnsi="Arial" w:cs="Arial"/>
        <w:color w:val="365F91"/>
        <w:sz w:val="22"/>
        <w:szCs w:val="22"/>
        <w:lang w:val="en-US" w:eastAsia="en-US"/>
      </w:rPr>
      <w:t xml:space="preserve">London Borough of </w:t>
    </w:r>
    <w:r w:rsidR="00546EC1">
      <w:rPr>
        <w:rFonts w:ascii="Arial" w:eastAsia="Arial" w:hAnsi="Arial" w:cs="Arial"/>
        <w:color w:val="365F91"/>
        <w:sz w:val="22"/>
        <w:szCs w:val="22"/>
        <w:lang w:val="en-US" w:eastAsia="en-US"/>
      </w:rPr>
      <w:t>Newham</w:t>
    </w:r>
    <w:r w:rsidRPr="00180DE9">
      <w:rPr>
        <w:rFonts w:ascii="Arial" w:eastAsia="Arial" w:hAnsi="Arial" w:cs="Arial"/>
        <w:color w:val="365F91"/>
        <w:sz w:val="22"/>
        <w:szCs w:val="22"/>
        <w:lang w:val="en-US" w:eastAsia="en-US"/>
      </w:rPr>
      <w:t xml:space="preserve"> Pension Fund Charging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B16099"/>
    <w:multiLevelType w:val="hybridMultilevel"/>
    <w:tmpl w:val="99E37E0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8618B"/>
    <w:multiLevelType w:val="hybridMultilevel"/>
    <w:tmpl w:val="758885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491B5A"/>
    <w:multiLevelType w:val="hybridMultilevel"/>
    <w:tmpl w:val="12C0C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04F57"/>
    <w:multiLevelType w:val="hybridMultilevel"/>
    <w:tmpl w:val="748205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72EA3"/>
    <w:multiLevelType w:val="hybridMultilevel"/>
    <w:tmpl w:val="3FF873B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1AD46C33"/>
    <w:multiLevelType w:val="hybridMultilevel"/>
    <w:tmpl w:val="7C5A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84574"/>
    <w:multiLevelType w:val="multilevel"/>
    <w:tmpl w:val="7CAC5550"/>
    <w:lvl w:ilvl="0">
      <w:start w:val="1"/>
      <w:numFmt w:val="decimal"/>
      <w:lvlText w:val="%1."/>
      <w:lvlJc w:val="left"/>
      <w:pPr>
        <w:ind w:left="-207" w:hanging="360"/>
      </w:pPr>
      <w:rPr>
        <w:rFonts w:hint="default"/>
      </w:rPr>
    </w:lvl>
    <w:lvl w:ilvl="1">
      <w:start w:val="6"/>
      <w:numFmt w:val="decimal"/>
      <w:isLgl/>
      <w:lvlText w:val="%1.%2"/>
      <w:lvlJc w:val="left"/>
      <w:pPr>
        <w:ind w:left="-167" w:hanging="40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513" w:hanging="108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873" w:hanging="144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1233" w:hanging="1800"/>
      </w:pPr>
      <w:rPr>
        <w:rFonts w:hint="default"/>
      </w:rPr>
    </w:lvl>
    <w:lvl w:ilvl="8">
      <w:start w:val="1"/>
      <w:numFmt w:val="decimal"/>
      <w:isLgl/>
      <w:lvlText w:val="%1.%2.%3.%4.%5.%6.%7.%8.%9"/>
      <w:lvlJc w:val="left"/>
      <w:pPr>
        <w:ind w:left="1233" w:hanging="1800"/>
      </w:pPr>
      <w:rPr>
        <w:rFonts w:hint="default"/>
      </w:rPr>
    </w:lvl>
  </w:abstractNum>
  <w:abstractNum w:abstractNumId="7" w15:restartNumberingAfterBreak="0">
    <w:nsid w:val="21AE5218"/>
    <w:multiLevelType w:val="hybridMultilevel"/>
    <w:tmpl w:val="B4409C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AC50146"/>
    <w:multiLevelType w:val="hybridMultilevel"/>
    <w:tmpl w:val="223A6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B4248"/>
    <w:multiLevelType w:val="hybridMultilevel"/>
    <w:tmpl w:val="CABAF61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D472B49"/>
    <w:multiLevelType w:val="hybridMultilevel"/>
    <w:tmpl w:val="F788B818"/>
    <w:lvl w:ilvl="0" w:tplc="D55A68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81F41E6"/>
    <w:multiLevelType w:val="multilevel"/>
    <w:tmpl w:val="2C44987C"/>
    <w:styleLink w:val="HRBullet"/>
    <w:lvl w:ilvl="0">
      <w:start w:val="1"/>
      <w:numFmt w:val="bullet"/>
      <w:pStyle w:val="BulletHymans"/>
      <w:lvlText w:val=""/>
      <w:lvlJc w:val="left"/>
      <w:pPr>
        <w:ind w:left="567" w:hanging="567"/>
      </w:pPr>
      <w:rPr>
        <w:rFonts w:ascii="Symbol" w:hAnsi="Symbol" w:hint="default"/>
        <w:color w:val="4B4B4B"/>
        <w:sz w:val="20"/>
      </w:rPr>
    </w:lvl>
    <w:lvl w:ilvl="1">
      <w:start w:val="1"/>
      <w:numFmt w:val="bullet"/>
      <w:lvlText w:val=""/>
      <w:lvlJc w:val="left"/>
      <w:pPr>
        <w:ind w:left="1134" w:hanging="567"/>
      </w:pPr>
      <w:rPr>
        <w:rFonts w:ascii="Wingdings" w:hAnsi="Wingding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cs="Times New Roman" w:hint="default"/>
        <w:color w:val="auto"/>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45687917"/>
    <w:multiLevelType w:val="hybridMultilevel"/>
    <w:tmpl w:val="7912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7B4A69"/>
    <w:multiLevelType w:val="hybridMultilevel"/>
    <w:tmpl w:val="A9AEF658"/>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4" w15:restartNumberingAfterBreak="0">
    <w:nsid w:val="63A33880"/>
    <w:multiLevelType w:val="hybridMultilevel"/>
    <w:tmpl w:val="491078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2A2776"/>
    <w:multiLevelType w:val="hybridMultilevel"/>
    <w:tmpl w:val="0BD08368"/>
    <w:lvl w:ilvl="0" w:tplc="C7244E3A">
      <w:start w:val="1"/>
      <w:numFmt w:val="decimal"/>
      <w:lvlText w:val="%1."/>
      <w:lvlJc w:val="left"/>
      <w:pPr>
        <w:ind w:left="360" w:hanging="360"/>
      </w:pPr>
      <w:rPr>
        <w:rFonts w:cs="Times New Roman" w:hint="default"/>
        <w:color w:val="A6A6A6"/>
        <w:sz w:val="24"/>
        <w:szCs w:val="24"/>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15:restartNumberingAfterBreak="0">
    <w:nsid w:val="6C8216CE"/>
    <w:multiLevelType w:val="hybridMultilevel"/>
    <w:tmpl w:val="3DF07A42"/>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7" w15:restartNumberingAfterBreak="0">
    <w:nsid w:val="6F316E3E"/>
    <w:multiLevelType w:val="hybridMultilevel"/>
    <w:tmpl w:val="8112F270"/>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15:restartNumberingAfterBreak="0">
    <w:nsid w:val="73746BCA"/>
    <w:multiLevelType w:val="hybridMultilevel"/>
    <w:tmpl w:val="D1A07D18"/>
    <w:lvl w:ilvl="0" w:tplc="C6A67310">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B86D15"/>
    <w:multiLevelType w:val="hybridMultilevel"/>
    <w:tmpl w:val="0416182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7FF4778C"/>
    <w:multiLevelType w:val="hybridMultilevel"/>
    <w:tmpl w:val="1290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9010906">
    <w:abstractNumId w:val="15"/>
  </w:num>
  <w:num w:numId="2" w16cid:durableId="432747647">
    <w:abstractNumId w:val="17"/>
  </w:num>
  <w:num w:numId="3" w16cid:durableId="350572656">
    <w:abstractNumId w:val="12"/>
  </w:num>
  <w:num w:numId="4" w16cid:durableId="478039395">
    <w:abstractNumId w:val="2"/>
  </w:num>
  <w:num w:numId="5" w16cid:durableId="2116166938">
    <w:abstractNumId w:val="8"/>
  </w:num>
  <w:num w:numId="6" w16cid:durableId="1968318566">
    <w:abstractNumId w:val="18"/>
  </w:num>
  <w:num w:numId="7" w16cid:durableId="2138906786">
    <w:abstractNumId w:val="14"/>
  </w:num>
  <w:num w:numId="8" w16cid:durableId="1457144822">
    <w:abstractNumId w:val="3"/>
  </w:num>
  <w:num w:numId="9" w16cid:durableId="1662345278">
    <w:abstractNumId w:val="10"/>
  </w:num>
  <w:num w:numId="10" w16cid:durableId="1527866329">
    <w:abstractNumId w:val="7"/>
  </w:num>
  <w:num w:numId="11" w16cid:durableId="1304384818">
    <w:abstractNumId w:val="11"/>
    <w:lvlOverride w:ilvl="0">
      <w:lvl w:ilvl="0">
        <w:start w:val="1"/>
        <w:numFmt w:val="bullet"/>
        <w:pStyle w:val="BulletHymans"/>
        <w:lvlText w:val=""/>
        <w:lvlJc w:val="left"/>
        <w:pPr>
          <w:ind w:left="567" w:hanging="567"/>
        </w:pPr>
        <w:rPr>
          <w:rFonts w:ascii="Symbol" w:hAnsi="Symbol" w:hint="default"/>
          <w:color w:val="FF0000"/>
          <w:sz w:val="20"/>
        </w:rPr>
      </w:lvl>
    </w:lvlOverride>
    <w:lvlOverride w:ilvl="1">
      <w:lvl w:ilvl="1">
        <w:start w:val="1"/>
        <w:numFmt w:val="bullet"/>
        <w:lvlText w:val=""/>
        <w:lvlJc w:val="left"/>
        <w:pPr>
          <w:ind w:left="1134" w:hanging="567"/>
        </w:pPr>
        <w:rPr>
          <w:rFonts w:ascii="Wingdings" w:hAnsi="Wingdings" w:hint="default"/>
          <w:color w:val="4B4B4B"/>
          <w:sz w:val="20"/>
        </w:rPr>
      </w:lvl>
    </w:lvlOverride>
  </w:num>
  <w:num w:numId="12" w16cid:durableId="965351987">
    <w:abstractNumId w:val="0"/>
  </w:num>
  <w:num w:numId="13" w16cid:durableId="1124428423">
    <w:abstractNumId w:val="9"/>
  </w:num>
  <w:num w:numId="14" w16cid:durableId="356781489">
    <w:abstractNumId w:val="1"/>
  </w:num>
  <w:num w:numId="15" w16cid:durableId="1185091870">
    <w:abstractNumId w:val="6"/>
  </w:num>
  <w:num w:numId="16" w16cid:durableId="1004749271">
    <w:abstractNumId w:val="11"/>
  </w:num>
  <w:num w:numId="17" w16cid:durableId="265038370">
    <w:abstractNumId w:val="16"/>
  </w:num>
  <w:num w:numId="18" w16cid:durableId="1175339833">
    <w:abstractNumId w:val="20"/>
  </w:num>
  <w:num w:numId="19" w16cid:durableId="691150381">
    <w:abstractNumId w:val="13"/>
  </w:num>
  <w:num w:numId="20" w16cid:durableId="2101633336">
    <w:abstractNumId w:val="19"/>
  </w:num>
  <w:num w:numId="21" w16cid:durableId="403770428">
    <w:abstractNumId w:val="5"/>
  </w:num>
  <w:num w:numId="22" w16cid:durableId="1394430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8EE"/>
    <w:rsid w:val="00022D7D"/>
    <w:rsid w:val="00037C72"/>
    <w:rsid w:val="000473C6"/>
    <w:rsid w:val="00064E1B"/>
    <w:rsid w:val="00080124"/>
    <w:rsid w:val="000C5FAF"/>
    <w:rsid w:val="000D34A2"/>
    <w:rsid w:val="00120647"/>
    <w:rsid w:val="00145767"/>
    <w:rsid w:val="0016291A"/>
    <w:rsid w:val="00180DE9"/>
    <w:rsid w:val="00184E18"/>
    <w:rsid w:val="00193D62"/>
    <w:rsid w:val="00194386"/>
    <w:rsid w:val="001B7E9B"/>
    <w:rsid w:val="001C5D78"/>
    <w:rsid w:val="001C6369"/>
    <w:rsid w:val="001D13CF"/>
    <w:rsid w:val="001D6627"/>
    <w:rsid w:val="001D74BA"/>
    <w:rsid w:val="00215350"/>
    <w:rsid w:val="00236F9A"/>
    <w:rsid w:val="0025235E"/>
    <w:rsid w:val="00285E36"/>
    <w:rsid w:val="002978EE"/>
    <w:rsid w:val="002E5159"/>
    <w:rsid w:val="002E7F1F"/>
    <w:rsid w:val="002F54EC"/>
    <w:rsid w:val="002F5C4B"/>
    <w:rsid w:val="00343339"/>
    <w:rsid w:val="00357AD4"/>
    <w:rsid w:val="00357BB2"/>
    <w:rsid w:val="00376EB4"/>
    <w:rsid w:val="003776E2"/>
    <w:rsid w:val="003805CE"/>
    <w:rsid w:val="003850C9"/>
    <w:rsid w:val="00387B53"/>
    <w:rsid w:val="003A2288"/>
    <w:rsid w:val="003F36A2"/>
    <w:rsid w:val="003F4FFD"/>
    <w:rsid w:val="00435BF1"/>
    <w:rsid w:val="004506AC"/>
    <w:rsid w:val="0046531A"/>
    <w:rsid w:val="004704F8"/>
    <w:rsid w:val="00480037"/>
    <w:rsid w:val="00482182"/>
    <w:rsid w:val="004B1669"/>
    <w:rsid w:val="004B5A29"/>
    <w:rsid w:val="004B7475"/>
    <w:rsid w:val="004D1FBB"/>
    <w:rsid w:val="004E324F"/>
    <w:rsid w:val="004F7F1F"/>
    <w:rsid w:val="00512599"/>
    <w:rsid w:val="005256A8"/>
    <w:rsid w:val="00530B76"/>
    <w:rsid w:val="00540009"/>
    <w:rsid w:val="00546EC1"/>
    <w:rsid w:val="00550A61"/>
    <w:rsid w:val="005514AE"/>
    <w:rsid w:val="00566AF6"/>
    <w:rsid w:val="00570D74"/>
    <w:rsid w:val="00587E22"/>
    <w:rsid w:val="00590848"/>
    <w:rsid w:val="005922B0"/>
    <w:rsid w:val="0059317B"/>
    <w:rsid w:val="005A5062"/>
    <w:rsid w:val="006271CA"/>
    <w:rsid w:val="006670AA"/>
    <w:rsid w:val="00675FF8"/>
    <w:rsid w:val="00684D34"/>
    <w:rsid w:val="0068762E"/>
    <w:rsid w:val="00690435"/>
    <w:rsid w:val="006D17EF"/>
    <w:rsid w:val="006F7B95"/>
    <w:rsid w:val="007143F9"/>
    <w:rsid w:val="00732C41"/>
    <w:rsid w:val="0074109E"/>
    <w:rsid w:val="00754931"/>
    <w:rsid w:val="0075596B"/>
    <w:rsid w:val="00767F28"/>
    <w:rsid w:val="0079511B"/>
    <w:rsid w:val="007A70DE"/>
    <w:rsid w:val="007B2472"/>
    <w:rsid w:val="007B2EA7"/>
    <w:rsid w:val="007D626C"/>
    <w:rsid w:val="007E6D67"/>
    <w:rsid w:val="00821971"/>
    <w:rsid w:val="0084458B"/>
    <w:rsid w:val="00862E96"/>
    <w:rsid w:val="00874C2B"/>
    <w:rsid w:val="008C0774"/>
    <w:rsid w:val="008D0E8F"/>
    <w:rsid w:val="008E05EB"/>
    <w:rsid w:val="00955B4D"/>
    <w:rsid w:val="00964ADC"/>
    <w:rsid w:val="009902F6"/>
    <w:rsid w:val="009B1CA7"/>
    <w:rsid w:val="009C7D8E"/>
    <w:rsid w:val="009E792B"/>
    <w:rsid w:val="009F0BCA"/>
    <w:rsid w:val="00A16E3A"/>
    <w:rsid w:val="00A24ED0"/>
    <w:rsid w:val="00A257D5"/>
    <w:rsid w:val="00A317A0"/>
    <w:rsid w:val="00A61666"/>
    <w:rsid w:val="00AA2EB1"/>
    <w:rsid w:val="00B4031B"/>
    <w:rsid w:val="00B43610"/>
    <w:rsid w:val="00B642DA"/>
    <w:rsid w:val="00BB455D"/>
    <w:rsid w:val="00BB5138"/>
    <w:rsid w:val="00BB7D01"/>
    <w:rsid w:val="00BC0D39"/>
    <w:rsid w:val="00BC70DE"/>
    <w:rsid w:val="00BE2AC9"/>
    <w:rsid w:val="00BF28B2"/>
    <w:rsid w:val="00C07260"/>
    <w:rsid w:val="00C1529B"/>
    <w:rsid w:val="00C32648"/>
    <w:rsid w:val="00C612C6"/>
    <w:rsid w:val="00C648C2"/>
    <w:rsid w:val="00C80764"/>
    <w:rsid w:val="00C95FB2"/>
    <w:rsid w:val="00D16B15"/>
    <w:rsid w:val="00D81A03"/>
    <w:rsid w:val="00D81FD6"/>
    <w:rsid w:val="00D949C2"/>
    <w:rsid w:val="00DB2065"/>
    <w:rsid w:val="00DB6A4E"/>
    <w:rsid w:val="00DD66FE"/>
    <w:rsid w:val="00DD6B31"/>
    <w:rsid w:val="00DD7CB4"/>
    <w:rsid w:val="00DE04A0"/>
    <w:rsid w:val="00E10D26"/>
    <w:rsid w:val="00E1132B"/>
    <w:rsid w:val="00E36E90"/>
    <w:rsid w:val="00E5078C"/>
    <w:rsid w:val="00E61BC8"/>
    <w:rsid w:val="00EC77F4"/>
    <w:rsid w:val="00EE4DA5"/>
    <w:rsid w:val="00F1461D"/>
    <w:rsid w:val="00F15A37"/>
    <w:rsid w:val="00F25298"/>
    <w:rsid w:val="00F256D0"/>
    <w:rsid w:val="00F8210B"/>
    <w:rsid w:val="00F91561"/>
    <w:rsid w:val="00FB3694"/>
    <w:rsid w:val="00FD6EFF"/>
    <w:rsid w:val="00FE7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48A1B1"/>
  <w15:docId w15:val="{5C08D9BD-84B4-4E73-821F-8028974B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8E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357BB2"/>
    <w:pPr>
      <w:keepNext/>
      <w:jc w:val="both"/>
      <w:outlineLvl w:val="0"/>
    </w:pPr>
    <w:rPr>
      <w:rFonts w:ascii="Arial Narrow" w:hAnsi="Arial Narrow" w:cs="Arial"/>
      <w:b/>
      <w:bCs/>
      <w:color w:val="666699"/>
      <w:szCs w:val="28"/>
      <w:lang w:eastAsia="en-US"/>
    </w:rPr>
  </w:style>
  <w:style w:type="paragraph" w:styleId="Heading2">
    <w:name w:val="heading 2"/>
    <w:basedOn w:val="Normal"/>
    <w:next w:val="Normal"/>
    <w:link w:val="Heading2Char"/>
    <w:qFormat/>
    <w:rsid w:val="00357BB2"/>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78EE"/>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Paragraph">
    <w:name w:val="List Paragraph"/>
    <w:basedOn w:val="Normal"/>
    <w:uiPriority w:val="34"/>
    <w:qFormat/>
    <w:rsid w:val="00DD7CB4"/>
    <w:pPr>
      <w:ind w:left="720"/>
      <w:contextualSpacing/>
    </w:pPr>
  </w:style>
  <w:style w:type="character" w:styleId="Hyperlink">
    <w:name w:val="Hyperlink"/>
    <w:basedOn w:val="DefaultParagraphFont"/>
    <w:uiPriority w:val="99"/>
    <w:unhideWhenUsed/>
    <w:rsid w:val="00EE4DA5"/>
    <w:rPr>
      <w:color w:val="0000FF" w:themeColor="hyperlink"/>
      <w:u w:val="single"/>
    </w:rPr>
  </w:style>
  <w:style w:type="paragraph" w:styleId="Header">
    <w:name w:val="header"/>
    <w:basedOn w:val="Normal"/>
    <w:link w:val="HeaderChar"/>
    <w:uiPriority w:val="99"/>
    <w:unhideWhenUsed/>
    <w:rsid w:val="00DB6A4E"/>
    <w:pPr>
      <w:tabs>
        <w:tab w:val="center" w:pos="4513"/>
        <w:tab w:val="right" w:pos="9026"/>
      </w:tabs>
    </w:pPr>
  </w:style>
  <w:style w:type="character" w:customStyle="1" w:styleId="HeaderChar">
    <w:name w:val="Header Char"/>
    <w:basedOn w:val="DefaultParagraphFont"/>
    <w:link w:val="Header"/>
    <w:uiPriority w:val="99"/>
    <w:rsid w:val="00DB6A4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B6A4E"/>
    <w:pPr>
      <w:tabs>
        <w:tab w:val="center" w:pos="4513"/>
        <w:tab w:val="right" w:pos="9026"/>
      </w:tabs>
    </w:pPr>
  </w:style>
  <w:style w:type="character" w:customStyle="1" w:styleId="FooterChar">
    <w:name w:val="Footer Char"/>
    <w:basedOn w:val="DefaultParagraphFont"/>
    <w:link w:val="Footer"/>
    <w:uiPriority w:val="99"/>
    <w:rsid w:val="00DB6A4E"/>
    <w:rPr>
      <w:rFonts w:ascii="Times New Roman" w:eastAsia="Times New Roman" w:hAnsi="Times New Roman" w:cs="Times New Roman"/>
      <w:sz w:val="24"/>
      <w:szCs w:val="24"/>
      <w:lang w:eastAsia="en-GB"/>
    </w:rPr>
  </w:style>
  <w:style w:type="character" w:styleId="PageNumber">
    <w:name w:val="page number"/>
    <w:basedOn w:val="DefaultParagraphFont"/>
    <w:rsid w:val="001D6627"/>
  </w:style>
  <w:style w:type="character" w:customStyle="1" w:styleId="Heading1Char">
    <w:name w:val="Heading 1 Char"/>
    <w:basedOn w:val="DefaultParagraphFont"/>
    <w:link w:val="Heading1"/>
    <w:rsid w:val="00357BB2"/>
    <w:rPr>
      <w:rFonts w:ascii="Arial Narrow" w:eastAsia="Times New Roman" w:hAnsi="Arial Narrow" w:cs="Arial"/>
      <w:b/>
      <w:bCs/>
      <w:color w:val="666699"/>
      <w:sz w:val="24"/>
      <w:szCs w:val="28"/>
    </w:rPr>
  </w:style>
  <w:style w:type="character" w:customStyle="1" w:styleId="Heading2Char">
    <w:name w:val="Heading 2 Char"/>
    <w:basedOn w:val="DefaultParagraphFont"/>
    <w:link w:val="Heading2"/>
    <w:rsid w:val="00357BB2"/>
    <w:rPr>
      <w:rFonts w:ascii="Cambria" w:eastAsia="Times New Roman" w:hAnsi="Cambria" w:cs="Times New Roman"/>
      <w:b/>
      <w:bCs/>
      <w:i/>
      <w:iCs/>
      <w:sz w:val="28"/>
      <w:szCs w:val="28"/>
      <w:lang w:val="x-none" w:eastAsia="x-none"/>
    </w:rPr>
  </w:style>
  <w:style w:type="paragraph" w:styleId="BodyText">
    <w:name w:val="Body Text"/>
    <w:basedOn w:val="Normal"/>
    <w:link w:val="BodyTextChar"/>
    <w:rsid w:val="00357BB2"/>
    <w:pPr>
      <w:ind w:right="-766"/>
      <w:jc w:val="both"/>
    </w:pPr>
    <w:rPr>
      <w:rFonts w:ascii="Arial" w:hAnsi="Arial"/>
      <w:lang w:val="x-none" w:eastAsia="x-none"/>
    </w:rPr>
  </w:style>
  <w:style w:type="character" w:customStyle="1" w:styleId="BodyTextChar">
    <w:name w:val="Body Text Char"/>
    <w:basedOn w:val="DefaultParagraphFont"/>
    <w:link w:val="BodyText"/>
    <w:rsid w:val="00357BB2"/>
    <w:rPr>
      <w:rFonts w:ascii="Arial" w:eastAsia="Times New Roman" w:hAnsi="Arial" w:cs="Times New Roman"/>
      <w:sz w:val="24"/>
      <w:szCs w:val="24"/>
      <w:lang w:val="x-none" w:eastAsia="x-none"/>
    </w:rPr>
  </w:style>
  <w:style w:type="paragraph" w:customStyle="1" w:styleId="Style">
    <w:name w:val="Style"/>
    <w:rsid w:val="00357BB2"/>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BalloonText">
    <w:name w:val="Balloon Text"/>
    <w:basedOn w:val="Normal"/>
    <w:link w:val="BalloonTextChar"/>
    <w:uiPriority w:val="99"/>
    <w:semiHidden/>
    <w:unhideWhenUsed/>
    <w:rsid w:val="005514AE"/>
    <w:rPr>
      <w:rFonts w:ascii="Tahoma" w:hAnsi="Tahoma" w:cs="Tahoma"/>
      <w:sz w:val="16"/>
      <w:szCs w:val="16"/>
    </w:rPr>
  </w:style>
  <w:style w:type="character" w:customStyle="1" w:styleId="BalloonTextChar">
    <w:name w:val="Balloon Text Char"/>
    <w:basedOn w:val="DefaultParagraphFont"/>
    <w:link w:val="BalloonText"/>
    <w:uiPriority w:val="99"/>
    <w:semiHidden/>
    <w:rsid w:val="005514AE"/>
    <w:rPr>
      <w:rFonts w:ascii="Tahoma" w:eastAsia="Times New Roman" w:hAnsi="Tahoma" w:cs="Tahoma"/>
      <w:sz w:val="16"/>
      <w:szCs w:val="16"/>
      <w:lang w:eastAsia="en-GB"/>
    </w:rPr>
  </w:style>
  <w:style w:type="paragraph" w:customStyle="1" w:styleId="BulletHymans">
    <w:name w:val="Bullet Hymans"/>
    <w:uiPriority w:val="99"/>
    <w:rsid w:val="00DB2065"/>
    <w:pPr>
      <w:numPr>
        <w:numId w:val="11"/>
      </w:numPr>
      <w:spacing w:before="20" w:after="140" w:line="280" w:lineRule="exact"/>
    </w:pPr>
    <w:rPr>
      <w:rFonts w:ascii="Arial" w:eastAsia="Times New Roman" w:hAnsi="Arial" w:cs="Arial"/>
      <w:iCs/>
      <w:color w:val="4B4B4B"/>
      <w:sz w:val="20"/>
      <w:szCs w:val="20"/>
    </w:rPr>
  </w:style>
  <w:style w:type="character" w:customStyle="1" w:styleId="legds2">
    <w:name w:val="legds2"/>
    <w:uiPriority w:val="99"/>
    <w:rsid w:val="00DB2065"/>
    <w:rPr>
      <w:rFonts w:cs="Times New Roman"/>
    </w:rPr>
  </w:style>
  <w:style w:type="numbering" w:customStyle="1" w:styleId="HRBullet">
    <w:name w:val="HR Bullet"/>
    <w:rsid w:val="00DB2065"/>
    <w:pPr>
      <w:numPr>
        <w:numId w:val="16"/>
      </w:numPr>
    </w:pPr>
  </w:style>
  <w:style w:type="paragraph" w:styleId="NormalWeb">
    <w:name w:val="Normal (Web)"/>
    <w:basedOn w:val="Normal"/>
    <w:uiPriority w:val="99"/>
    <w:semiHidden/>
    <w:unhideWhenUsed/>
    <w:rsid w:val="00767F28"/>
    <w:pPr>
      <w:spacing w:before="100" w:beforeAutospacing="1" w:after="100" w:afterAutospacing="1"/>
    </w:pPr>
  </w:style>
  <w:style w:type="table" w:styleId="TableGrid">
    <w:name w:val="Table Grid"/>
    <w:basedOn w:val="TableNormal"/>
    <w:uiPriority w:val="59"/>
    <w:rsid w:val="009E7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E79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E79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6D17EF"/>
    <w:rPr>
      <w:sz w:val="16"/>
      <w:szCs w:val="16"/>
    </w:rPr>
  </w:style>
  <w:style w:type="paragraph" w:styleId="CommentText">
    <w:name w:val="annotation text"/>
    <w:basedOn w:val="Normal"/>
    <w:link w:val="CommentTextChar"/>
    <w:uiPriority w:val="99"/>
    <w:semiHidden/>
    <w:unhideWhenUsed/>
    <w:rsid w:val="006D17EF"/>
    <w:rPr>
      <w:sz w:val="20"/>
      <w:szCs w:val="20"/>
    </w:rPr>
  </w:style>
  <w:style w:type="character" w:customStyle="1" w:styleId="CommentTextChar">
    <w:name w:val="Comment Text Char"/>
    <w:basedOn w:val="DefaultParagraphFont"/>
    <w:link w:val="CommentText"/>
    <w:uiPriority w:val="99"/>
    <w:semiHidden/>
    <w:rsid w:val="006D17E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D17EF"/>
    <w:rPr>
      <w:b/>
      <w:bCs/>
    </w:rPr>
  </w:style>
  <w:style w:type="character" w:customStyle="1" w:styleId="CommentSubjectChar">
    <w:name w:val="Comment Subject Char"/>
    <w:basedOn w:val="CommentTextChar"/>
    <w:link w:val="CommentSubject"/>
    <w:uiPriority w:val="99"/>
    <w:semiHidden/>
    <w:rsid w:val="006D17EF"/>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66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oline.guyon@havering.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content.govdelivery.com/attachments/fancy_images/UKLBN/2020/05/3376452/lbn-ribbon-logo-cmyk_original.p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gpsregs.org/index.php/schedule-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ppapension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nalDue xmlns="d8e51329-0107-4e6b-85d1-e7740290f34e" xsi:nil="true"/>
    <AmendDeadlines xmlns="d8e51329-0107-4e6b-85d1-e7740290f34e">false</AmendDeadlines>
    <ReminderAuthor xmlns="d8e51329-0107-4e6b-85d1-e7740290f34e">7</ReminderAuthor>
    <Report_x0020_Stage xmlns="d8e51329-0107-4e6b-85d1-e7740290f34e">BP comments</Report_x0020_Stage>
    <ReportDue xmlns="d8e51329-0107-4e6b-85d1-e7740290f34e" xsi:nil="true"/>
    <DraftDue xmlns="d8e51329-0107-4e6b-85d1-e7740290f34e" xsi:nil="true"/>
    <Report_x0020_Type1 xmlns="d8e51329-0107-4e6b-85d1-e7740290f34e">331</Report_x0020_Type1>
    <BPReminder xmlns="d8e51329-0107-4e6b-85d1-e7740290f34e">5</BPReminder>
    <ApprovalDue xmlns="d8e51329-0107-4e6b-85d1-e7740290f34e" xsi:nil="true"/>
    <ReportID xmlns="d8e51329-0107-4e6b-85d1-e7740290f34e">DSReport1,237</ReportID>
    <DirectorApproval xmlns="d8e51329-0107-4e6b-85d1-e7740290f34e">
      <UserInfo>
        <DisplayName>Jane West</DisplayName>
        <AccountId>247</AccountId>
        <AccountType/>
      </UserInfo>
    </DirectorApproval>
    <AdditionalBusinessPartners xmlns="d8e51329-0107-4e6b-85d1-e7740290f34e">
      <UserInfo>
        <DisplayName>Stephen Doye</DisplayName>
        <AccountId>75</AccountId>
        <AccountType/>
      </UserInfo>
      <UserInfo>
        <DisplayName>Stephen Wild</DisplayName>
        <AccountId>97</AccountId>
        <AccountType/>
      </UserInfo>
      <UserInfo>
        <DisplayName>Geraldine Minchin</DisplayName>
        <AccountId>70</AccountId>
        <AccountType/>
      </UserInfo>
      <UserInfo>
        <DisplayName>Jerry Haley</DisplayName>
        <AccountId>188</AccountId>
        <AccountType/>
      </UserInfo>
    </AdditionalBusinessPartners>
    <ReviewDue xmlns="d8e51329-0107-4e6b-85d1-e7740290f34e" xsi:nil="true"/>
    <CommentsDue xmlns="d8e51329-0107-4e6b-85d1-e7740290f34e" xsi:nil="true"/>
    <ReportStartDate1 xmlns="d8e51329-0107-4e6b-85d1-e7740290f34e" xsi:nil="true"/>
    <Report_x0020_Author xmlns="d8e51329-0107-4e6b-85d1-e7740290f34e">
      <UserInfo>
        <DisplayName>Caroline Guyon</DisplayName>
        <AccountId>254</AccountId>
        <AccountType/>
      </UserInfo>
    </Report_x0020_Author>
  </documentManagement>
</p:properties>
</file>

<file path=customXml/item2.xml><?xml version="1.0" encoding="utf-8"?>
<ct:contentTypeSchema xmlns:ct="http://schemas.microsoft.com/office/2006/metadata/contentType" xmlns:ma="http://schemas.microsoft.com/office/2006/metadata/properties/metaAttributes" ct:_="" ma:_="" ma:contentTypeName="Report Appendice" ma:contentTypeID="0x010100A13A0CCE355F534FB7284234E8C7174600004145158BB60944ABAE1A1C4875B925" ma:contentTypeVersion="8" ma:contentTypeDescription="" ma:contentTypeScope="" ma:versionID="2625259d347862d09dbefdadb52a2cdd">
  <xsd:schema xmlns:xsd="http://www.w3.org/2001/XMLSchema" xmlns:xs="http://www.w3.org/2001/XMLSchema" xmlns:p="http://schemas.microsoft.com/office/2006/metadata/properties" xmlns:ns2="d8e51329-0107-4e6b-85d1-e7740290f34e" targetNamespace="http://schemas.microsoft.com/office/2006/metadata/properties" ma:root="true" ma:fieldsID="274204fd19e2a247607366810af40440" ns2:_="">
    <xsd:import namespace="d8e51329-0107-4e6b-85d1-e7740290f34e"/>
    <xsd:element name="properties">
      <xsd:complexType>
        <xsd:sequence>
          <xsd:element name="documentManagement">
            <xsd:complexType>
              <xsd:all>
                <xsd:element ref="ns2:Report_x0020_Type1" minOccurs="0"/>
                <xsd:element ref="ns2:ReportID" minOccurs="0"/>
                <xsd:element ref="ns2:ReminderAuthor" minOccurs="0"/>
                <xsd:element ref="ns2:Report_x0020_Stage" minOccurs="0"/>
                <xsd:element ref="ns2:Report_x0020_Author" minOccurs="0"/>
                <xsd:element ref="ns2:DirectorApproval" minOccurs="0"/>
                <xsd:element ref="ns2:BPReminder" minOccurs="0"/>
                <xsd:element ref="ns2:ReportDue" minOccurs="0"/>
                <xsd:element ref="ns2:AdditionalBusinessPartners" minOccurs="0"/>
                <xsd:element ref="ns2:CommentsDue" minOccurs="0"/>
                <xsd:element ref="ns2:FinalDue" minOccurs="0"/>
                <xsd:element ref="ns2:DraftDue" minOccurs="0"/>
                <xsd:element ref="ns2:ApprovalDue" minOccurs="0"/>
                <xsd:element ref="ns2:ReviewDue" minOccurs="0"/>
                <xsd:element ref="ns2:ReportStartDate1" minOccurs="0"/>
                <xsd:element ref="ns2:AmendDeadlin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51329-0107-4e6b-85d1-e7740290f34e" elementFormDefault="qualified">
    <xsd:import namespace="http://schemas.microsoft.com/office/2006/documentManagement/types"/>
    <xsd:import namespace="http://schemas.microsoft.com/office/infopath/2007/PartnerControls"/>
    <xsd:element name="Report_x0020_Type1" ma:index="8" nillable="true" ma:displayName="Agenda" ma:list="{8ab1d75d-b8a1-46de-8f5f-dd85aba75468}" ma:internalName="Report_x0020_Type1" ma:showField="Report_x0020_Type" ma:web="d8e51329-0107-4e6b-85d1-e7740290f34e">
      <xsd:simpleType>
        <xsd:restriction base="dms:Lookup"/>
      </xsd:simpleType>
    </xsd:element>
    <xsd:element name="ReportID" ma:index="9" nillable="true" ma:displayName="Report ID" ma:internalName="ReportID">
      <xsd:simpleType>
        <xsd:restriction base="dms:Text">
          <xsd:maxLength value="255"/>
        </xsd:restriction>
      </xsd:simpleType>
    </xsd:element>
    <xsd:element name="ReminderAuthor" ma:index="10" nillable="true" ma:displayName="Reminder Author" ma:decimals="0" ma:default="7" ma:internalName="ReminderAuthor" ma:percentage="FALSE">
      <xsd:simpleType>
        <xsd:restriction base="dms:Number"/>
      </xsd:simpleType>
    </xsd:element>
    <xsd:element name="Report_x0020_Stage" ma:index="11" nillable="true" ma:displayName="Report Stage" ma:default="1 - Draft" ma:internalName="Report_x0020_Stage">
      <xsd:simpleType>
        <xsd:restriction base="dms:Text">
          <xsd:maxLength value="255"/>
        </xsd:restriction>
      </xsd:simpleType>
    </xsd:element>
    <xsd:element name="Report_x0020_Author" ma:index="12" nillable="true" ma:displayName="Report Author" ma:list="UserInfo" ma:SharePointGroup="0" ma:internalName="Report_x0020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rectorApproval" ma:index="13" nillable="true" ma:displayName="Approving Director" ma:list="UserInfo" ma:SharePointGroup="0" ma:internalName="DirectorApproval"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PReminder" ma:index="14" nillable="true" ma:displayName="Reminder BP" ma:default="5" ma:internalName="BPReminder0" ma:percentage="FALSE">
      <xsd:simpleType>
        <xsd:restriction base="dms:Number"/>
      </xsd:simpleType>
    </xsd:element>
    <xsd:element name="ReportDue" ma:index="15" nillable="true" ma:displayName="Director Approval Due" ma:format="DateOnly" ma:internalName="ReportDue">
      <xsd:simpleType>
        <xsd:restriction base="dms:DateTime"/>
      </xsd:simpleType>
    </xsd:element>
    <xsd:element name="AdditionalBusinessPartners" ma:index="16" nillable="true" ma:displayName="Additional Business Partners" ma:list="UserInfo" ma:SharePointGroup="0" ma:internalName="AdditionalBusinessPart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Due" ma:index="17" nillable="true" ma:displayName="CommentsDue" ma:format="DateOnly" ma:internalName="CommentsDue">
      <xsd:simpleType>
        <xsd:restriction base="dms:DateTime"/>
      </xsd:simpleType>
    </xsd:element>
    <xsd:element name="FinalDue" ma:index="18" nillable="true" ma:displayName="FinalDue" ma:format="DateOnly" ma:internalName="FinalDue0">
      <xsd:simpleType>
        <xsd:restriction base="dms:DateTime"/>
      </xsd:simpleType>
    </xsd:element>
    <xsd:element name="DraftDue" ma:index="19" nillable="true" ma:displayName="DraftDue" ma:format="DateOnly" ma:internalName="DraftDue">
      <xsd:simpleType>
        <xsd:restriction base="dms:DateTime"/>
      </xsd:simpleType>
    </xsd:element>
    <xsd:element name="ApprovalDue" ma:index="20" nillable="true" ma:displayName="ApprovalDue" ma:format="DateOnly" ma:internalName="ApprovalDue">
      <xsd:simpleType>
        <xsd:restriction base="dms:DateTime"/>
      </xsd:simpleType>
    </xsd:element>
    <xsd:element name="ReviewDue" ma:index="21" nillable="true" ma:displayName="ReviewDue" ma:format="DateOnly" ma:internalName="ReviewDue0">
      <xsd:simpleType>
        <xsd:restriction base="dms:DateTime"/>
      </xsd:simpleType>
    </xsd:element>
    <xsd:element name="ReportStartDate1" ma:index="22" nillable="true" ma:displayName="ReportStartDate" ma:format="DateOnly" ma:internalName="ReportStartDate10">
      <xsd:simpleType>
        <xsd:restriction base="dms:DateTime"/>
      </xsd:simpleType>
    </xsd:element>
    <xsd:element name="AmendDeadlines" ma:index="23" nillable="true" ma:displayName="AmendDeadlines" ma:default="0" ma:internalName="AmendDeadline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1E1B1A-D2CB-4212-B48F-38CB6963D525}">
  <ds:schemaRefs>
    <ds:schemaRef ds:uri="http://purl.org/dc/terms/"/>
    <ds:schemaRef ds:uri="d8e51329-0107-4e6b-85d1-e7740290f34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DE60313-A30C-44FD-A56B-D5F52F2DE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51329-0107-4e6b-85d1-e7740290f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79257F-E97C-4230-8DCE-FF14719F0623}">
  <ds:schemaRefs>
    <ds:schemaRef ds:uri="http://schemas.openxmlformats.org/officeDocument/2006/bibliography"/>
  </ds:schemaRefs>
</ds:datastoreItem>
</file>

<file path=customXml/itemProps4.xml><?xml version="1.0" encoding="utf-8"?>
<ds:datastoreItem xmlns:ds="http://schemas.openxmlformats.org/officeDocument/2006/customXml" ds:itemID="{5622095E-D45F-4E40-A3EF-BC65F048CA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2883</Words>
  <Characters>15602</Characters>
  <Application>Microsoft Office Word</Application>
  <DocSecurity>0</DocSecurity>
  <Lines>362</Lines>
  <Paragraphs>196</Paragraphs>
  <ScaleCrop>false</ScaleCrop>
  <HeadingPairs>
    <vt:vector size="2" baseType="variant">
      <vt:variant>
        <vt:lpstr>Title</vt:lpstr>
      </vt:variant>
      <vt:variant>
        <vt:i4>1</vt:i4>
      </vt:variant>
    </vt:vector>
  </HeadingPairs>
  <TitlesOfParts>
    <vt:vector size="1" baseType="lpstr">
      <vt:lpstr/>
    </vt:vector>
  </TitlesOfParts>
  <Company>London Borough Of Havering</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Jacqueline Andress</cp:lastModifiedBy>
  <cp:revision>4</cp:revision>
  <cp:lastPrinted>2018-11-06T15:18:00Z</cp:lastPrinted>
  <dcterms:created xsi:type="dcterms:W3CDTF">2024-11-14T15:33:00Z</dcterms:created>
  <dcterms:modified xsi:type="dcterms:W3CDTF">2025-11-03T11:39:00Z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0x010100A13A0CCE355F534FB7284234E8C7174600004145158BB60944ABAE1A1C4875B925</vt:lpwstr>
  </property>
  <property fmtid="{D5CDD505-2E9C-101B-9397-08002B2CF9AE}" pid="3" name="WorkflowChangePath">
    <vt:lpwstr>586031e2-5342-406e-a4e0-5d1815bbdf07,3;</vt:lpwstr>
  </property>
  <property fmtid="{D5CDD505-2E9C-101B-9397-08002B2CF9AE}" pid="4" name="_docset_NoMedatataSyncRequired">
    <vt:lpwstr>False</vt:lpwstr>
  </property>
</Properties>
</file>